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63F4A">
        <w:rPr>
          <w:rFonts w:ascii="Times New Roman" w:hAnsi="Times New Roman" w:cs="Times New Roman"/>
          <w:color w:val="000000"/>
          <w:lang w:val="sr-Latn-CS"/>
        </w:rPr>
        <w:t>10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304581" w:rsidRPr="00304581">
        <w:rPr>
          <w:rFonts w:ascii="Times New Roman" w:hAnsi="Times New Roman" w:cs="Times New Roman"/>
          <w:lang w:val="sr-Latn-RS"/>
        </w:rPr>
        <w:t xml:space="preserve"> </w:t>
      </w:r>
      <w:r w:rsidR="00304581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774E63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774E63">
        <w:rPr>
          <w:rFonts w:ascii="Times New Roman" w:hAnsi="Times New Roman" w:cs="Times New Roman"/>
          <w:lang w:val="sr-Latn-CS"/>
        </w:rPr>
        <w:t>1</w:t>
      </w:r>
      <w:r w:rsidR="004C5B04">
        <w:rPr>
          <w:rFonts w:ascii="Times New Roman" w:hAnsi="Times New Roman" w:cs="Times New Roman"/>
          <w:lang w:val="sr-Latn-CS"/>
        </w:rPr>
        <w:t xml:space="preserve">  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4C5B04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A 1000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DA4F88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A4F8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774E63" w:rsidRDefault="00A3582C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774E63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774E63">
              <w:rPr>
                <w:rFonts w:ascii="Times New Roman" w:eastAsia="Times New Roman" w:hAnsi="Times New Roman" w:cs="Times New Roman"/>
              </w:rPr>
              <w:t xml:space="preserve"> </w:t>
            </w:r>
            <w:r w:rsidR="00774E63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774E63">
              <w:rPr>
                <w:rFonts w:ascii="Times New Roman" w:eastAsia="Times New Roman" w:hAnsi="Times New Roman" w:cs="Times New Roman"/>
              </w:rPr>
              <w:t>atovljev</w:t>
            </w:r>
            <w:r w:rsidR="00774E63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774E63" w:rsidP="00774E6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63F4A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312"/>
        <w:gridCol w:w="871"/>
        <w:gridCol w:w="427"/>
        <w:gridCol w:w="2610"/>
        <w:gridCol w:w="1727"/>
        <w:gridCol w:w="1796"/>
      </w:tblGrid>
      <w:tr w:rsidR="00FC4D1B" w:rsidTr="00BD1E04">
        <w:trPr>
          <w:trHeight w:val="36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49386F">
        <w:trPr>
          <w:trHeight w:val="665"/>
          <w:jc w:val="center"/>
        </w:trPr>
        <w:tc>
          <w:tcPr>
            <w:tcW w:w="444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9F787D" w:rsidRPr="00493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9386F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Klasifikacija:</w:t>
            </w:r>
          </w:p>
          <w:p w:rsidR="008B2A29" w:rsidRPr="0049386F" w:rsidRDefault="000939BC" w:rsidP="0049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386F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Prema 67/548/EEC, 1999/45/EC: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8B2A29" w:rsidRPr="0049386F" w:rsidRDefault="008B2A29" w:rsidP="0049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9386F" w:rsidTr="0049386F">
        <w:trPr>
          <w:trHeight w:val="7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49386F" w:rsidRPr="0049386F" w:rsidRDefault="0049386F" w:rsidP="0049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9386F">
              <w:rPr>
                <w:rFonts w:ascii="Times New Roman" w:hAnsi="Times New Roman" w:cs="Times New Roman"/>
              </w:rPr>
              <w:t>kategorija 2 toksičnosti po reprodukciju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49386F" w:rsidRPr="0049386F" w:rsidRDefault="0049386F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9386F">
              <w:rPr>
                <w:rFonts w:ascii="Times New Roman" w:eastAsia="Times New Roman" w:hAnsi="Times New Roman" w:cs="Times New Roman"/>
              </w:rPr>
              <w:t xml:space="preserve">R63- </w:t>
            </w:r>
            <w:r w:rsidRPr="0049386F">
              <w:rPr>
                <w:rFonts w:ascii="Times New Roman" w:hAnsi="Times New Roman" w:cs="Times New Roman"/>
              </w:rPr>
              <w:t>Može štetno delovati na plod.</w:t>
            </w:r>
          </w:p>
        </w:tc>
      </w:tr>
      <w:tr w:rsidR="0049386F" w:rsidTr="0049386F">
        <w:trPr>
          <w:trHeight w:val="7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49386F" w:rsidRPr="0049386F" w:rsidRDefault="0049386F" w:rsidP="0049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386F">
              <w:rPr>
                <w:rFonts w:ascii="Times New Roman" w:hAnsi="Times New Roman" w:cs="Times New Roman"/>
              </w:rPr>
              <w:t xml:space="preserve">Iritativno 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49386F" w:rsidRPr="0049386F" w:rsidRDefault="0049386F" w:rsidP="00493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86F">
              <w:rPr>
                <w:rFonts w:ascii="Times New Roman" w:eastAsia="Times New Roman" w:hAnsi="Times New Roman" w:cs="Times New Roman"/>
              </w:rPr>
              <w:t xml:space="preserve">R38- </w:t>
            </w:r>
            <w:r w:rsidRPr="0049386F">
              <w:rPr>
                <w:rFonts w:ascii="Times New Roman" w:hAnsi="Times New Roman" w:cs="Times New Roman"/>
              </w:rPr>
              <w:t xml:space="preserve">Iritativno za kožu. </w:t>
            </w:r>
          </w:p>
        </w:tc>
      </w:tr>
      <w:tr w:rsidR="0049386F" w:rsidTr="0049386F">
        <w:trPr>
          <w:trHeight w:val="7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9386F" w:rsidRPr="0049386F" w:rsidRDefault="0049386F" w:rsidP="0049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386F">
              <w:rPr>
                <w:rFonts w:ascii="Times New Roman" w:hAnsi="Times New Roman" w:cs="Times New Roman"/>
              </w:rPr>
              <w:t>opasno po životnu sredinu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49386F" w:rsidRPr="0049386F" w:rsidRDefault="0049386F" w:rsidP="004938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9386F">
              <w:rPr>
                <w:rFonts w:ascii="Times New Roman" w:eastAsia="Times New Roman" w:hAnsi="Times New Roman" w:cs="Times New Roman"/>
              </w:rPr>
              <w:t xml:space="preserve">R53- </w:t>
            </w:r>
            <w:r w:rsidRPr="0049386F">
              <w:rPr>
                <w:rFonts w:ascii="Times New Roman" w:hAnsi="Times New Roman" w:cs="Times New Roman"/>
              </w:rPr>
              <w:t xml:space="preserve">Može izazvati dugotrajne štetne efekte u vodenoj životnoj sredini. </w:t>
            </w:r>
          </w:p>
        </w:tc>
      </w:tr>
      <w:tr w:rsidR="0049386F" w:rsidTr="0049386F">
        <w:trPr>
          <w:trHeight w:val="7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right w:val="nil"/>
            </w:tcBorders>
            <w:vAlign w:val="center"/>
          </w:tcPr>
          <w:p w:rsidR="0049386F" w:rsidRPr="0049386F" w:rsidRDefault="0049386F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9386F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49386F" w:rsidRPr="0049386F" w:rsidRDefault="0049386F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9386F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49386F" w:rsidTr="0049386F">
        <w:trPr>
          <w:trHeight w:val="377"/>
          <w:jc w:val="center"/>
        </w:trPr>
        <w:tc>
          <w:tcPr>
            <w:tcW w:w="11006" w:type="dxa"/>
            <w:gridSpan w:val="7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9386F" w:rsidRPr="0049386F" w:rsidRDefault="0049386F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9386F">
              <w:rPr>
                <w:rFonts w:ascii="Times New Roman" w:eastAsia="Times New Roman" w:hAnsi="Times New Roman" w:cs="Times New Roman"/>
                <w:b/>
                <w:bCs/>
                <w:i/>
              </w:rPr>
              <w:t>Žene u reproduktivnom periodu moraju izbegavati prekomerno izlaganje ovom proizvodu.</w:t>
            </w:r>
          </w:p>
        </w:tc>
      </w:tr>
      <w:tr w:rsidR="00152071" w:rsidTr="0049386F">
        <w:trPr>
          <w:trHeight w:val="70"/>
          <w:jc w:val="center"/>
        </w:trPr>
        <w:tc>
          <w:tcPr>
            <w:tcW w:w="4446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560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49386F">
        <w:trPr>
          <w:trHeight w:val="8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560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49386F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9386F">
              <w:rPr>
                <w:rFonts w:ascii="Times New Roman" w:hAnsi="Times New Roman" w:cs="Times New Roman"/>
              </w:rPr>
              <w:t>Može štetno delovati na plod. Iritativno za kožu.</w:t>
            </w:r>
          </w:p>
        </w:tc>
      </w:tr>
      <w:tr w:rsidR="00152071" w:rsidTr="0049386F">
        <w:trPr>
          <w:trHeight w:val="8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560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49386F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9386F">
              <w:rPr>
                <w:rFonts w:ascii="Times New Roman" w:hAnsi="Times New Roman" w:cs="Times New Roman"/>
              </w:rPr>
              <w:t>Može izazvati dugotrajne štetne efekte u vodenoj životnoj sredini.</w:t>
            </w:r>
          </w:p>
        </w:tc>
      </w:tr>
      <w:tr w:rsidR="00A25630" w:rsidTr="0049386F">
        <w:trPr>
          <w:trHeight w:val="70"/>
          <w:jc w:val="center"/>
        </w:trPr>
        <w:tc>
          <w:tcPr>
            <w:tcW w:w="444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49386F">
        <w:trPr>
          <w:trHeight w:val="8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560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9386F">
        <w:trPr>
          <w:trHeight w:val="8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560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9386F">
        <w:trPr>
          <w:trHeight w:val="70"/>
          <w:jc w:val="center"/>
        </w:trPr>
        <w:tc>
          <w:tcPr>
            <w:tcW w:w="444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49386F">
        <w:trPr>
          <w:trHeight w:val="8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560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49386F">
        <w:trPr>
          <w:trHeight w:val="8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560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49386F">
        <w:trPr>
          <w:trHeight w:val="198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560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49386F">
        <w:trPr>
          <w:trHeight w:val="80"/>
          <w:jc w:val="center"/>
        </w:trPr>
        <w:tc>
          <w:tcPr>
            <w:tcW w:w="444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560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BD1E04">
        <w:trPr>
          <w:trHeight w:val="37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308CE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939BC" w:rsidRPr="007A72D5" w:rsidRDefault="001422EA" w:rsidP="001422EA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</w:p>
        </w:tc>
      </w:tr>
      <w:tr w:rsidR="00282AEC" w:rsidTr="0049386F">
        <w:trPr>
          <w:trHeight w:val="132"/>
          <w:jc w:val="center"/>
        </w:trPr>
        <w:tc>
          <w:tcPr>
            <w:tcW w:w="226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</w:t>
            </w:r>
            <w:r w:rsidR="000939BC">
              <w:rPr>
                <w:rFonts w:ascii="Times-New-Roman" w:hAnsi="Times-New-Roman" w:cs="Times-New-Roman"/>
                <w:b/>
              </w:rPr>
              <w:t xml:space="preserve"> </w:t>
            </w:r>
            <w:r w:rsidR="00282AE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A4469C" w:rsidRDefault="00282AEC" w:rsidP="00B7324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2F2A58"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1217D2" w:rsidRDefault="001217D2" w:rsidP="001217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</w:t>
            </w:r>
            <w:r w:rsidR="00282AEC">
              <w:rPr>
                <w:rFonts w:ascii="Times-New-Roman,Bold" w:hAnsi="Times-New-Roman,Bold" w:cs="Times-New-Roman,Bold"/>
                <w:b/>
                <w:bCs/>
                <w:lang w:val="de-DE"/>
              </w:rPr>
              <w:t>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2AEC" w:rsidRPr="00A4469C" w:rsidRDefault="00282AEC" w:rsidP="00211F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 w:rsidR="00211F6B"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 w:rsidR="00211F6B"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7A72D5" w:rsidTr="0049386F">
        <w:trPr>
          <w:trHeight w:val="80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3C49BE" w:rsidRDefault="0049386F" w:rsidP="003C49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3C49BE">
              <w:rPr>
                <w:rFonts w:ascii="Times-New-Roman,Bold" w:hAnsi="Times-New-Roman,Bold" w:cs="Times-New-Roman,Bold"/>
                <w:bCs/>
                <w:lang w:val="de-DE"/>
              </w:rPr>
              <w:t>Retinyl acetate</w:t>
            </w:r>
            <w:r w:rsidR="003C49BE" w:rsidRPr="003C49BE">
              <w:rPr>
                <w:rFonts w:ascii="Times-New-Roman,Bold" w:hAnsi="Times-New-Roman,Bold" w:cs="Times-New-Roman,Bold"/>
                <w:bCs/>
                <w:lang w:val="de-DE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49386F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127-47-9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49386F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204-844-2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Default="0049386F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86F">
              <w:rPr>
                <w:rFonts w:ascii="Times New Roman" w:hAnsi="Times New Roman" w:cs="Times New Roman"/>
              </w:rPr>
              <w:t>kategorija 2 toksičnosti po reprodukciju</w:t>
            </w:r>
            <w:r>
              <w:rPr>
                <w:rFonts w:ascii="Times New Roman" w:hAnsi="Times New Roman" w:cs="Times New Roman"/>
              </w:rPr>
              <w:t>;R61</w:t>
            </w:r>
          </w:p>
          <w:p w:rsidR="0049386F" w:rsidRDefault="0049386F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Xi;R38</w:t>
            </w:r>
          </w:p>
          <w:p w:rsidR="0049386F" w:rsidRPr="00831D13" w:rsidRDefault="0049386F" w:rsidP="00493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R53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A72D5" w:rsidRPr="00831D13" w:rsidRDefault="007A72D5" w:rsidP="00493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49386F">
              <w:rPr>
                <w:rFonts w:ascii="Times New Roman" w:hAnsi="Times New Roman" w:cs="Times New Roman"/>
                <w:lang w:val="de-DE"/>
              </w:rPr>
              <w:t>25</w:t>
            </w:r>
            <w:r w:rsidR="001422EA">
              <w:rPr>
                <w:rFonts w:ascii="Times New Roman" w:hAnsi="Times New Roman" w:cs="Times New Roman"/>
                <w:lang w:val="de-DE"/>
              </w:rPr>
              <w:t xml:space="preserve"> - &lt; </w:t>
            </w:r>
            <w:r w:rsidR="0049386F">
              <w:rPr>
                <w:rFonts w:ascii="Times New Roman" w:hAnsi="Times New Roman" w:cs="Times New Roman"/>
                <w:lang w:val="de-DE"/>
              </w:rPr>
              <w:t>50</w:t>
            </w:r>
          </w:p>
        </w:tc>
      </w:tr>
      <w:tr w:rsidR="003C49BE" w:rsidTr="003C49BE">
        <w:trPr>
          <w:trHeight w:val="402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Pr="003C49BE" w:rsidRDefault="003C49BE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3C49BE">
              <w:rPr>
                <w:rFonts w:ascii="Times-New-Roman,Bold" w:hAnsi="Times-New-Roman,Bold" w:cs="Times-New-Roman,Bold"/>
                <w:bCs/>
                <w:lang w:val="de-DE"/>
              </w:rPr>
              <w:t xml:space="preserve">Ethoxyquin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91-53-2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Default="003C49BE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202-075-7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Pr="0049386F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Xn; R22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Pr="00831D13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C49BE" w:rsidRDefault="003C49BE" w:rsidP="003C4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10 - &lt; 15</w:t>
            </w:r>
          </w:p>
        </w:tc>
      </w:tr>
      <w:tr w:rsidR="001422EA" w:rsidTr="001422EA">
        <w:trPr>
          <w:trHeight w:val="5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Pr="001422EA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1422EA" w:rsidTr="0049386F">
        <w:trPr>
          <w:trHeight w:val="50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Ostale komponente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1217D2" w:rsidRDefault="001422EA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22EA" w:rsidRPr="00A4469C" w:rsidRDefault="001422EA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1422EA" w:rsidTr="0049386F">
        <w:trPr>
          <w:trHeight w:val="70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3C49BE" w:rsidP="001422E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Silicil acid, calcium salt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1344-95-2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3C49BE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215-710-8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831D13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Default="001422EA" w:rsidP="003C4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3C49BE">
              <w:rPr>
                <w:rFonts w:ascii="Times New Roman" w:hAnsi="Times New Roman" w:cs="Times New Roman"/>
                <w:lang w:val="de-DE"/>
              </w:rPr>
              <w:t>5</w:t>
            </w:r>
            <w:r>
              <w:rPr>
                <w:rFonts w:ascii="Times New Roman" w:hAnsi="Times New Roman" w:cs="Times New Roman"/>
                <w:lang w:val="de-DE"/>
              </w:rPr>
              <w:t xml:space="preserve"> - &lt; </w:t>
            </w:r>
            <w:r w:rsidR="003C49BE">
              <w:rPr>
                <w:rFonts w:ascii="Times New Roman" w:hAnsi="Times New Roman" w:cs="Times New Roman"/>
                <w:lang w:val="de-DE"/>
              </w:rPr>
              <w:t>10</w:t>
            </w:r>
          </w:p>
        </w:tc>
      </w:tr>
      <w:tr w:rsidR="003C49BE" w:rsidTr="003C49BE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Default="003C49BE" w:rsidP="003C49B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Glycerol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56-81-5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Default="003C49BE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200-289-5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E" w:rsidRPr="00831D13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C49BE" w:rsidRDefault="003C49BE" w:rsidP="003C4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1 - &lt; 5</w:t>
            </w:r>
          </w:p>
        </w:tc>
      </w:tr>
      <w:tr w:rsidR="003C49BE" w:rsidTr="003C49BE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C49BE" w:rsidRPr="00211F6B" w:rsidRDefault="003C49BE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3C49BE" w:rsidRDefault="003C49BE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3C49BE" w:rsidRPr="00211F6B" w:rsidRDefault="003C49BE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</w:tbl>
    <w:p w:rsidR="003C49BE" w:rsidRPr="002C21D4" w:rsidRDefault="003C49BE" w:rsidP="003C49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3C49BE" w:rsidRPr="002C21D4" w:rsidRDefault="003C49BE" w:rsidP="003C49BE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774E63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774E63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C49BE" w:rsidRDefault="003C49BE" w:rsidP="003C49BE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F63F4A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6583"/>
      </w:tblGrid>
      <w:tr w:rsidR="003C49BE" w:rsidTr="00096669">
        <w:trPr>
          <w:trHeight w:val="2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C49BE" w:rsidRPr="00074FD9" w:rsidRDefault="003C49BE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3C49BE" w:rsidTr="003C49BE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C49BE" w:rsidRPr="00A4469C" w:rsidRDefault="003C49BE" w:rsidP="003C49BE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C49BE" w:rsidRPr="001422EA" w:rsidRDefault="003C49BE" w:rsidP="003C49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Udaljiti se od zone opasnosti. Pokazati ovaj bezbednosni list u prisustvu lekara. Posle bilo kakvog slučajnog izlaganja žena bi trebalo da potraži savet lekara.</w:t>
            </w:r>
          </w:p>
        </w:tc>
      </w:tr>
      <w:tr w:rsidR="003C49BE" w:rsidTr="003C49BE">
        <w:trPr>
          <w:trHeight w:val="465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C49BE" w:rsidRPr="00A4469C" w:rsidRDefault="003C49BE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C49BE" w:rsidRPr="001422EA" w:rsidRDefault="003C49BE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3C49BE" w:rsidTr="003C49BE">
        <w:trPr>
          <w:trHeight w:val="465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C49BE" w:rsidRPr="00A4469C" w:rsidRDefault="003C49BE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C49BE" w:rsidRPr="001422EA" w:rsidRDefault="003C49BE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Skinuti odmah kontaminiranu odeću i obuću. Isprati kožu sa dosta vode i sapuna. Ukoliko ostanu simptomi konsultovati lekara.</w:t>
            </w:r>
          </w:p>
        </w:tc>
      </w:tr>
      <w:tr w:rsidR="003C49BE" w:rsidTr="003C49BE">
        <w:trPr>
          <w:trHeight w:val="465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C49BE" w:rsidRPr="00A4469C" w:rsidRDefault="003C49BE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C49BE" w:rsidRPr="001422EA" w:rsidRDefault="003C49BE" w:rsidP="003C49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22EA">
              <w:rPr>
                <w:rFonts w:ascii="Times New Roman" w:hAnsi="Times New Roman" w:cs="Times New Roman"/>
              </w:rPr>
              <w:t xml:space="preserve">Ukloniti kontaktna sočiva. Zaštiti nepovređeno oko. Držati oko širom otvoreno u toku ispiranja. </w:t>
            </w:r>
            <w:r>
              <w:rPr>
                <w:rFonts w:ascii="Times New Roman" w:hAnsi="Times New Roman" w:cs="Times New Roman"/>
              </w:rPr>
              <w:t>Ukoliko se iritacija oka nastavi konsultovati lekara.</w:t>
            </w:r>
          </w:p>
        </w:tc>
      </w:tr>
      <w:tr w:rsidR="007D36F3" w:rsidTr="003C49BE">
        <w:trPr>
          <w:trHeight w:val="19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875DBE" w:rsidRDefault="004A5E4D" w:rsidP="00EA0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5DBE">
              <w:rPr>
                <w:rFonts w:ascii="Times New Roman" w:hAnsi="Times New Roman" w:cs="Times New Roman"/>
              </w:rPr>
              <w:t xml:space="preserve">Isprati vodom usta, a zatim piti velike količine vode. Ne davati </w:t>
            </w:r>
            <w:proofErr w:type="gramStart"/>
            <w:r w:rsidRPr="00875DBE">
              <w:rPr>
                <w:rFonts w:ascii="Times New Roman" w:hAnsi="Times New Roman" w:cs="Times New Roman"/>
              </w:rPr>
              <w:t>mleko  niti</w:t>
            </w:r>
            <w:proofErr w:type="gramEnd"/>
            <w:r w:rsidRPr="00875DBE">
              <w:rPr>
                <w:rFonts w:ascii="Times New Roman" w:hAnsi="Times New Roman" w:cs="Times New Roman"/>
              </w:rPr>
              <w:t xml:space="preserve"> alkoholna pića. Nikada ne stavljati ništa u usta onesvešćenoj osobi.</w:t>
            </w:r>
            <w:r w:rsidR="00196718" w:rsidRPr="00875DBE">
              <w:rPr>
                <w:rFonts w:ascii="Times New Roman" w:hAnsi="Times New Roman" w:cs="Times New Roman"/>
              </w:rPr>
              <w:t xml:space="preserve"> </w:t>
            </w:r>
            <w:r w:rsidR="003C49BE">
              <w:rPr>
                <w:rFonts w:ascii="Times New Roman" w:hAnsi="Times New Roman" w:cs="Times New Roman"/>
              </w:rPr>
              <w:t>Potražiti pomoć lekara.</w:t>
            </w:r>
          </w:p>
        </w:tc>
      </w:tr>
      <w:tr w:rsidR="007D36F3" w:rsidTr="003C49BE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3C49BE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8B1EF5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3C49BE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3C49BE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3C49BE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3C49BE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oticanje protivpožarnih tečnosti u odvode ili vodene tokove. Koristiti zaštitnu opremu za respiratorni trakt.</w:t>
            </w:r>
          </w:p>
        </w:tc>
      </w:tr>
      <w:tr w:rsidR="007D36F3" w:rsidTr="003C49BE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3C49BE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7D36F3" w:rsidTr="008B1EF5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7D36F3" w:rsidTr="003C49BE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096669" w:rsidP="00BD1E04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 Izbegavati prašinu. Obezbediti dovoljnu ventilaciju. Evakuisati osoblje na bezbedno mesto.</w:t>
            </w:r>
          </w:p>
        </w:tc>
      </w:tr>
      <w:tr w:rsidR="007D36F3" w:rsidTr="003C49BE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096669" w:rsidP="00096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Sprečiti dalje curenje ili prosipanje proizvoda ukoliko je bezbedno. </w:t>
            </w:r>
            <w:r w:rsidRPr="00A4469C">
              <w:rPr>
                <w:rFonts w:ascii="Times-New-Roman" w:hAnsi="Times-New-Roman" w:cs="Times-New-Roman"/>
              </w:rPr>
              <w:t xml:space="preserve">U slučaju </w:t>
            </w:r>
            <w:r>
              <w:rPr>
                <w:rFonts w:ascii="Times-New-Roman" w:hAnsi="Times-New-Roman" w:cs="Times-New-Roman"/>
              </w:rPr>
              <w:t xml:space="preserve">zagađenja </w:t>
            </w:r>
            <w:r w:rsidRPr="00A4469C">
              <w:rPr>
                <w:rFonts w:ascii="Times-New-Roman" w:hAnsi="Times-New-Roman" w:cs="Times-New-Roman"/>
              </w:rPr>
              <w:t>okoline</w:t>
            </w:r>
            <w:r>
              <w:rPr>
                <w:rFonts w:ascii="Times-New-Roman" w:hAnsi="Times-New-Roman" w:cs="Times-New-Roman"/>
              </w:rPr>
              <w:t>(reke i jezera)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ili odvoda </w:t>
            </w:r>
            <w:r w:rsidRPr="00A4469C">
              <w:rPr>
                <w:rFonts w:ascii="Times-New-Roman" w:hAnsi="Times-New-Roman" w:cs="Times-New-Roman"/>
              </w:rPr>
              <w:t xml:space="preserve">odmah obavestiti službu </w:t>
            </w:r>
            <w:r w:rsidRPr="00A4469C">
              <w:rPr>
                <w:rFonts w:ascii="Times New Roman" w:hAnsi="Times New Roman" w:cs="Times-New-Roman"/>
                <w:color w:val="000000"/>
                <w:lang w:val="sr-Latn-CS"/>
              </w:rPr>
              <w:t>za zaštitu životne sredine</w:t>
            </w:r>
            <w:r w:rsidRPr="00A4469C">
              <w:rPr>
                <w:rFonts w:ascii="Times-New-Roman" w:hAnsi="Times-New-Roman" w:cs="Times-New-Roman"/>
              </w:rPr>
              <w:t xml:space="preserve"> ili drugu službu za hitne intervencije</w:t>
            </w:r>
          </w:p>
        </w:tc>
      </w:tr>
      <w:tr w:rsidR="007D36F3" w:rsidTr="003C49BE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096669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 </w:t>
            </w:r>
            <w:r>
              <w:rPr>
                <w:rFonts w:ascii="Times-New-Roman" w:hAnsi="Times-New-Roman" w:cs="Times-New-Roman"/>
              </w:rPr>
              <w:t>i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Počistiti. Odložiti u pogodnim zatvorenim kontejnerima.</w:t>
            </w:r>
          </w:p>
        </w:tc>
      </w:tr>
      <w:tr w:rsidR="007D36F3" w:rsidTr="00096669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09666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</w:tbl>
    <w:p w:rsidR="00096669" w:rsidRPr="002C21D4" w:rsidRDefault="00096669" w:rsidP="000966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774E63" w:rsidRPr="002C21D4" w:rsidRDefault="00774E63" w:rsidP="00774E63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96669" w:rsidRDefault="00096669" w:rsidP="00096669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F63F4A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278"/>
        <w:gridCol w:w="1264"/>
        <w:gridCol w:w="990"/>
        <w:gridCol w:w="80"/>
        <w:gridCol w:w="638"/>
        <w:gridCol w:w="2245"/>
        <w:gridCol w:w="1620"/>
        <w:gridCol w:w="7"/>
        <w:gridCol w:w="1803"/>
      </w:tblGrid>
      <w:tr w:rsidR="007D36F3" w:rsidTr="00335BD1">
        <w:trPr>
          <w:trHeight w:val="450"/>
          <w:jc w:val="center"/>
        </w:trPr>
        <w:tc>
          <w:tcPr>
            <w:tcW w:w="110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7D36F3" w:rsidTr="00335BD1">
        <w:trPr>
          <w:trHeight w:val="70"/>
          <w:jc w:val="center"/>
        </w:trPr>
        <w:tc>
          <w:tcPr>
            <w:tcW w:w="461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335BD1">
        <w:trPr>
          <w:trHeight w:val="117"/>
          <w:jc w:val="center"/>
        </w:trPr>
        <w:tc>
          <w:tcPr>
            <w:tcW w:w="461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ED030C" w:rsidRDefault="00096669" w:rsidP="00096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formiranje prašine. Izbegavati izlaganje supstanci-nabaviti posebne instrukcije pre upotrebe. Za mere lične zaštite videti tačku 8. Pušenje, jelo i piće treba zabraniti u oblasti rukovanja ovim proizvodom. Odložiti otpadnu vodu korišćenu za pranje u skladu sa važećim zakonskim regulativama.</w:t>
            </w:r>
          </w:p>
        </w:tc>
      </w:tr>
      <w:tr w:rsidR="007D36F3" w:rsidTr="00335BD1">
        <w:trPr>
          <w:trHeight w:val="117"/>
          <w:jc w:val="center"/>
        </w:trPr>
        <w:tc>
          <w:tcPr>
            <w:tcW w:w="461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976F3D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335BD1">
        <w:trPr>
          <w:trHeight w:val="70"/>
          <w:jc w:val="center"/>
        </w:trPr>
        <w:tc>
          <w:tcPr>
            <w:tcW w:w="461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335BD1">
        <w:trPr>
          <w:trHeight w:val="80"/>
          <w:jc w:val="center"/>
        </w:trPr>
        <w:tc>
          <w:tcPr>
            <w:tcW w:w="461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12537F" w:rsidRDefault="007D36F3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93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Zaštititi od vlage</w:t>
            </w:r>
            <w:r w:rsidR="00875DBE">
              <w:rPr>
                <w:rFonts w:ascii="Times-New-Roman" w:hAnsi="Times-New-Roman" w:cs="Times-New-Roman"/>
              </w:rPr>
              <w:t>, svetla</w:t>
            </w:r>
            <w:r>
              <w:rPr>
                <w:rFonts w:ascii="Times-New-Roman" w:hAnsi="Times-New-Roman" w:cs="Times-New-Roman"/>
              </w:rPr>
              <w:t>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  <w:r w:rsidR="00096669">
              <w:rPr>
                <w:rFonts w:ascii="Times-New-Roman" w:hAnsi="Times-New-Roman" w:cs="Times-New-Roman"/>
              </w:rPr>
              <w:t>Sprečiti neovlašćen pristup.</w:t>
            </w:r>
          </w:p>
        </w:tc>
      </w:tr>
      <w:tr w:rsidR="007D36F3" w:rsidTr="00335BD1">
        <w:trPr>
          <w:trHeight w:val="80"/>
          <w:jc w:val="center"/>
        </w:trPr>
        <w:tc>
          <w:tcPr>
            <w:tcW w:w="461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335B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Držati kontejner čvrsto zatvorenim i </w:t>
            </w:r>
            <w:proofErr w:type="gramStart"/>
            <w:r>
              <w:rPr>
                <w:rFonts w:ascii="Times-New-Roman" w:hAnsi="Times-New-Roman" w:cs="Times-New-Roman"/>
              </w:rPr>
              <w:t>suvim</w:t>
            </w:r>
            <w:r w:rsidR="00335BD1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,</w:t>
            </w:r>
            <w:proofErr w:type="gramEnd"/>
            <w:r>
              <w:rPr>
                <w:rFonts w:ascii="Times-New-Roman" w:hAnsi="Times-New-Roman" w:cs="Times-New-Roman"/>
              </w:rPr>
              <w:t xml:space="preserve">  na temperaturama</w:t>
            </w:r>
            <w:r w:rsidR="00096669">
              <w:rPr>
                <w:rFonts w:ascii="Times-New-Roman" w:hAnsi="Times-New-Roman" w:cs="Times-New-Roman"/>
              </w:rPr>
              <w:t xml:space="preserve"> </w:t>
            </w:r>
            <w:r w:rsidR="00335BD1">
              <w:rPr>
                <w:rFonts w:ascii="Times-New-Roman" w:hAnsi="Times-New-Roman" w:cs="Times-New-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0966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096669">
              <w:rPr>
                <w:rFonts w:ascii="Times New Roman" w:hAnsi="Times New Roman" w:cs="Times New Roman"/>
              </w:rPr>
              <w:t xml:space="preserve"> 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875DBE">
              <w:rPr>
                <w:rFonts w:ascii="Times-New-Roman,Bold" w:hAnsi="Times-New-Roman,Bold" w:cs="Times-New-Roman,Bold"/>
                <w:bCs/>
              </w:rPr>
              <w:t>Ne dolazi do raspada ukoliko se skladišti i rukuje kako je propisano.</w:t>
            </w:r>
          </w:p>
        </w:tc>
      </w:tr>
      <w:tr w:rsidR="00F63302" w:rsidTr="00335BD1">
        <w:trPr>
          <w:trHeight w:val="70"/>
          <w:jc w:val="center"/>
        </w:trPr>
        <w:tc>
          <w:tcPr>
            <w:tcW w:w="461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335BD1">
        <w:trPr>
          <w:trHeight w:val="80"/>
          <w:jc w:val="center"/>
        </w:trPr>
        <w:tc>
          <w:tcPr>
            <w:tcW w:w="461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93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335BD1">
        <w:trPr>
          <w:trHeight w:val="80"/>
          <w:jc w:val="center"/>
        </w:trPr>
        <w:tc>
          <w:tcPr>
            <w:tcW w:w="461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335BD1">
        <w:trPr>
          <w:trHeight w:val="503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EC2B94" w:rsidTr="007E717B">
        <w:trPr>
          <w:trHeight w:val="620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Pr="002654D2" w:rsidRDefault="007E717B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="007D36F3"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 w:rsidR="007D36F3"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</w:p>
        </w:tc>
      </w:tr>
      <w:tr w:rsidR="007E717B" w:rsidRPr="00DC2A8E" w:rsidTr="00335BD1">
        <w:trPr>
          <w:trHeight w:val="50"/>
          <w:jc w:val="center"/>
        </w:trPr>
        <w:tc>
          <w:tcPr>
            <w:tcW w:w="208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2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6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72570C" w:rsidRDefault="0072570C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2570C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Osnova</w:t>
            </w:r>
          </w:p>
        </w:tc>
      </w:tr>
      <w:tr w:rsidR="00335BD1" w:rsidRPr="00DC2A8E" w:rsidTr="00335BD1">
        <w:trPr>
          <w:trHeight w:val="332"/>
          <w:jc w:val="center"/>
        </w:trPr>
        <w:tc>
          <w:tcPr>
            <w:tcW w:w="208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Glycerol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56-81-5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Pr="00DC2A8E" w:rsidRDefault="00335BD1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Pr="00DC2A8E" w:rsidRDefault="00335BD1" w:rsidP="0087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C2A8E">
              <w:rPr>
                <w:rFonts w:ascii="Times New Roman" w:hAnsi="Times New Roman" w:cs="Times New Roman"/>
              </w:rPr>
              <w:t>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Pr="00DC2A8E" w:rsidRDefault="00335BD1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35BD1" w:rsidRPr="00DC2A8E" w:rsidRDefault="00335BD1" w:rsidP="00335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EH40</w:t>
            </w:r>
          </w:p>
        </w:tc>
      </w:tr>
      <w:tr w:rsidR="00335BD1" w:rsidRPr="005E4EBC" w:rsidTr="00335BD1">
        <w:trPr>
          <w:trHeight w:val="1088"/>
          <w:jc w:val="center"/>
        </w:trPr>
        <w:tc>
          <w:tcPr>
            <w:tcW w:w="208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335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Dodatne informacije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35BD1" w:rsidRDefault="00335BD1" w:rsidP="00774E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 </w:t>
            </w:r>
            <w:r w:rsidRPr="00186345">
              <w:rPr>
                <w:rFonts w:ascii="Times New Roman" w:hAnsi="Times New Roman" w:cs="Times New Roman"/>
              </w:rPr>
              <w:t>Tamo gde nije specificirana granica kratkoročne izloženosti, treba primeniti vrednost granice dobijene množenjem vrednosti granice dugoročne izloženosti sa koeficijentom 3.</w:t>
            </w:r>
          </w:p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Kao kod kobalta.</w:t>
            </w:r>
          </w:p>
        </w:tc>
      </w:tr>
      <w:tr w:rsidR="00335BD1" w:rsidRPr="005E4EBC" w:rsidTr="00335BD1">
        <w:trPr>
          <w:trHeight w:val="70"/>
          <w:jc w:val="center"/>
        </w:trPr>
        <w:tc>
          <w:tcPr>
            <w:tcW w:w="11006" w:type="dxa"/>
            <w:gridSpan w:val="10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5BD1" w:rsidRPr="005E4EBC" w:rsidTr="00335BD1">
        <w:trPr>
          <w:trHeight w:val="70"/>
          <w:jc w:val="center"/>
        </w:trPr>
        <w:tc>
          <w:tcPr>
            <w:tcW w:w="208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3C49BE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3C49BE">
              <w:rPr>
                <w:rFonts w:ascii="Times-New-Roman,Bold" w:hAnsi="Times-New-Roman,Bold" w:cs="Times-New-Roman,Bold"/>
                <w:bCs/>
                <w:lang w:val="de-DE"/>
              </w:rPr>
              <w:t xml:space="preserve">Retinyl acetate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9359FB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127-47-9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  <w:r w:rsidRPr="005E4EBC">
              <w:rPr>
                <w:rFonts w:ascii="Times New Roman" w:hAnsi="Times New Roman" w:cs="Times New Roman"/>
              </w:rPr>
              <w:t xml:space="preserve">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35BD1" w:rsidRPr="005E4EBC" w:rsidRDefault="00903D23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</w:p>
        </w:tc>
      </w:tr>
      <w:tr w:rsidR="00335BD1" w:rsidRPr="005E4EBC" w:rsidTr="00335BD1">
        <w:trPr>
          <w:trHeight w:val="70"/>
          <w:jc w:val="center"/>
        </w:trPr>
        <w:tc>
          <w:tcPr>
            <w:tcW w:w="20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335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Dodatne informacije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35BD1" w:rsidRPr="005E4EBC" w:rsidRDefault="00335BD1" w:rsidP="00903D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Utvrđeno za </w:t>
            </w:r>
            <w:r w:rsidR="00903D23">
              <w:rPr>
                <w:rFonts w:ascii="Times New Roman" w:hAnsi="Times New Roman" w:cs="Times New Roman"/>
              </w:rPr>
              <w:t>muškarca</w:t>
            </w:r>
            <w:bookmarkStart w:id="0" w:name="_GoBack"/>
            <w:bookmarkEnd w:id="0"/>
          </w:p>
        </w:tc>
      </w:tr>
      <w:tr w:rsidR="00335BD1" w:rsidRPr="005E4EBC" w:rsidTr="00335BD1">
        <w:trPr>
          <w:trHeight w:val="440"/>
          <w:jc w:val="center"/>
        </w:trPr>
        <w:tc>
          <w:tcPr>
            <w:tcW w:w="20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  <w:r w:rsidRPr="005E4EBC">
              <w:rPr>
                <w:rFonts w:ascii="Times New Roman" w:hAnsi="Times New Roman" w:cs="Times New Roman"/>
              </w:rPr>
              <w:t xml:space="preserve">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35BD1" w:rsidRPr="005E4EBC" w:rsidRDefault="00903D23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</w:p>
        </w:tc>
      </w:tr>
      <w:tr w:rsidR="00335BD1" w:rsidRPr="005E4EBC" w:rsidTr="00335BD1">
        <w:trPr>
          <w:trHeight w:val="70"/>
          <w:jc w:val="center"/>
        </w:trPr>
        <w:tc>
          <w:tcPr>
            <w:tcW w:w="208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Dodatne informacije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BD1" w:rsidRPr="005E4EBC" w:rsidRDefault="00335BD1" w:rsidP="00774E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35BD1" w:rsidRPr="005E4EBC" w:rsidRDefault="00335BD1" w:rsidP="00335B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Utvrđeno za ženu</w:t>
            </w:r>
          </w:p>
        </w:tc>
      </w:tr>
      <w:tr w:rsidR="00335BD1" w:rsidRPr="00DC2A8E" w:rsidTr="007E717B">
        <w:trPr>
          <w:trHeight w:val="70"/>
          <w:jc w:val="center"/>
        </w:trPr>
        <w:tc>
          <w:tcPr>
            <w:tcW w:w="11006" w:type="dxa"/>
            <w:gridSpan w:val="10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7E717B" w:rsidRDefault="00335BD1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5BD1" w:rsidTr="00335BD1">
        <w:trPr>
          <w:trHeight w:val="512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Default="00335BD1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Default="00335BD1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335BD1" w:rsidTr="00096669">
        <w:trPr>
          <w:trHeight w:val="162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335BD1" w:rsidTr="00335BD1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35BD1" w:rsidRPr="00A4469C" w:rsidRDefault="00335BD1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5BD1" w:rsidRPr="00A4469C" w:rsidRDefault="00335BD1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</w:tbl>
    <w:p w:rsidR="00335BD1" w:rsidRPr="002C21D4" w:rsidRDefault="00335BD1" w:rsidP="00335B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774E63" w:rsidRPr="002C21D4" w:rsidRDefault="00774E63" w:rsidP="00774E63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35BD1" w:rsidRDefault="00335BD1" w:rsidP="00335BD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F63F4A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9"/>
        <w:gridCol w:w="531"/>
        <w:gridCol w:w="1080"/>
        <w:gridCol w:w="5233"/>
      </w:tblGrid>
      <w:tr w:rsidR="00335BD1" w:rsidTr="00335BD1">
        <w:trPr>
          <w:trHeight w:val="70"/>
          <w:jc w:val="center"/>
        </w:trPr>
        <w:tc>
          <w:tcPr>
            <w:tcW w:w="46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Opšte zaštitne mere: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335BD1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335BD1" w:rsidTr="00096669">
        <w:trPr>
          <w:trHeight w:val="465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83637E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prašine ili aerosola koristiti respirator sa odgovarajućim filterom.</w:t>
            </w: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83637E" w:rsidP="008363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Materijal za rukavice: npr. nitrilna guma. Uzeti u obzir opasne karakteristike ovog proizvoda i specifičnost radnih uslova pri izboru adekvatnog tipa zaštitnih rukavica.</w:t>
            </w: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83637E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</w:t>
            </w:r>
            <w:r w:rsidR="00335BD1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83637E">
        <w:trPr>
          <w:trHeight w:val="468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83637E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</w:t>
            </w:r>
            <w:r w:rsidR="00335BD1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5BD1" w:rsidRPr="00A4469C" w:rsidRDefault="00335BD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35BD1" w:rsidRPr="00A4469C" w:rsidRDefault="0083637E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Izbegavati kontakt sa kožom, očima i odećom. Oprati ruke pre pauza i odmah posle rukovanja ovim proizvodom.  </w:t>
            </w:r>
          </w:p>
        </w:tc>
      </w:tr>
      <w:tr w:rsidR="00335BD1" w:rsidTr="00096669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5BD1" w:rsidRPr="00A4469C" w:rsidRDefault="00335BD1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35BD1" w:rsidRPr="00DC4F00" w:rsidRDefault="00335BD1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35BD1" w:rsidTr="003559D7">
        <w:trPr>
          <w:trHeight w:val="2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35BD1" w:rsidRPr="00074FD9" w:rsidRDefault="00335BD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335BD1" w:rsidTr="00096669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335BD1" w:rsidP="00B2557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B2557E">
              <w:rPr>
                <w:rFonts w:ascii="Times-New-Roman" w:hAnsi="Times-New-Roman" w:cs="Times-New-Roman"/>
              </w:rPr>
              <w:t>slobodnih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D05DAB">
              <w:rPr>
                <w:rFonts w:ascii="Times-New-Roman" w:hAnsi="Times-New-Roman" w:cs="Times-New-Roman"/>
              </w:rPr>
              <w:t>čestica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335BD1" w:rsidTr="00096669">
        <w:trPr>
          <w:trHeight w:val="355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D05DAB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Bež-svetlo braon</w:t>
            </w:r>
            <w:r w:rsidR="00335BD1"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5BD1" w:rsidRPr="0032758A" w:rsidRDefault="00335BD1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335BD1" w:rsidTr="00054A79">
        <w:trPr>
          <w:trHeight w:val="2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335BD1" w:rsidTr="00BC4024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335BD1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BC4024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BC4024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D05DAB" w:rsidP="00D05DA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primenjivo.</w:t>
            </w:r>
          </w:p>
        </w:tc>
      </w:tr>
      <w:tr w:rsidR="00335BD1" w:rsidTr="00BC4024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BC4024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BC4024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35BD1" w:rsidTr="00BC4024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35BD1" w:rsidTr="00BC4024">
        <w:trPr>
          <w:trHeight w:val="15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32758A" w:rsidRDefault="00335BD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BC4024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28690C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550C09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BC4024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66E0A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FF0DD9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Ner</w:t>
            </w:r>
            <w:r w:rsidR="00550C09">
              <w:rPr>
                <w:rFonts w:ascii="Times-New-Roman" w:hAnsi="Times-New-Roman" w:cs="Times-New-Roman"/>
                <w:lang w:val="de-DE"/>
              </w:rPr>
              <w:t>astvorljiv proizvod.</w:t>
            </w:r>
          </w:p>
        </w:tc>
      </w:tr>
      <w:tr w:rsidR="0028690C" w:rsidTr="00BC4024">
        <w:trPr>
          <w:trHeight w:val="1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550C09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BC4024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BC4024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BC4024">
        <w:trPr>
          <w:trHeight w:val="22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3559D7" w:rsidTr="00BC4024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3559D7" w:rsidTr="00BC4024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3559D7" w:rsidTr="00BC4024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559D7" w:rsidTr="00FF0DD9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23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FF0DD9" w:rsidRPr="002C21D4" w:rsidRDefault="00FF0DD9" w:rsidP="00FF0D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774E63" w:rsidRPr="002C21D4" w:rsidRDefault="00774E63" w:rsidP="00774E63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F0DD9" w:rsidRDefault="00FF0DD9" w:rsidP="00FF0DD9">
      <w:pPr>
        <w:jc w:val="right"/>
      </w:pPr>
      <w:r w:rsidRPr="008F5CB7">
        <w:rPr>
          <w:rFonts w:ascii="Times New Roman" w:hAnsi="Times New Roman" w:cs="Times New Roman"/>
        </w:rPr>
        <w:t>Strana 5/</w:t>
      </w:r>
      <w:r w:rsidR="00F63F4A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721"/>
        <w:gridCol w:w="899"/>
        <w:gridCol w:w="5233"/>
      </w:tblGrid>
      <w:tr w:rsidR="003559D7" w:rsidTr="00FF0DD9">
        <w:trPr>
          <w:trHeight w:val="465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>- Tačka topljenja, odnosno opseg temperature topljenja: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23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550C09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3559D7" w:rsidTr="00BC4024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3559D7" w:rsidTr="00BC4024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550C09" w:rsidRPr="00A4469C" w:rsidTr="00BC4024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BC4024" w:rsidP="00BC4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550C09">
              <w:rPr>
                <w:rFonts w:ascii="Times-New-Roman" w:hAnsi="Times-New-Roman" w:cs="Times-New-Roman"/>
                <w:lang w:val="de-DE"/>
              </w:rPr>
              <w:t xml:space="preserve"> (2</w:t>
            </w: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550C09"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  <w:p w:rsidR="00BC4024" w:rsidRPr="00A4469C" w:rsidRDefault="00BC4024" w:rsidP="00BC4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 (100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550C09" w:rsidTr="00BC4024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550C09" w:rsidP="00BC4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</w:t>
            </w:r>
            <w:r w:rsidR="00BC4024">
              <w:rPr>
                <w:rFonts w:ascii="Times-New-Roman" w:hAnsi="Times-New-Roman" w:cs="Times-New-Roman"/>
                <w:lang w:val="de-DE"/>
              </w:rPr>
              <w:t>2</w:t>
            </w:r>
            <w:r>
              <w:rPr>
                <w:rFonts w:ascii="Times-New-Roman" w:hAnsi="Times-New-Roman" w:cs="Times-New-Roman"/>
                <w:lang w:val="de-DE"/>
              </w:rPr>
              <w:t xml:space="preserve"> (</w:t>
            </w:r>
            <w:r w:rsidR="00BC4024">
              <w:rPr>
                <w:rFonts w:ascii="Times-New-Roman" w:hAnsi="Times-New-Roman" w:cs="Times-New-Roman"/>
                <w:lang w:val="de-DE"/>
              </w:rPr>
              <w:t xml:space="preserve">samleveni uzorak; srednja vrednost testiranog uzorka 0,039 mm, gubitak pri sušenju </w:t>
            </w:r>
            <w:r w:rsidR="00BC4024">
              <w:rPr>
                <w:rFonts w:ascii="Times New Roman" w:hAnsi="Times New Roman" w:cs="Times New Roman"/>
                <w:lang w:val="de-DE"/>
              </w:rPr>
              <w:t>&lt;</w:t>
            </w:r>
            <w:r w:rsidR="00BC4024">
              <w:rPr>
                <w:rFonts w:ascii="Times-New-Roman" w:hAnsi="Times-New-Roman" w:cs="Times-New-Roman"/>
                <w:lang w:val="de-DE"/>
              </w:rPr>
              <w:t xml:space="preserve"> 5%;ISO 6184)</w:t>
            </w:r>
          </w:p>
        </w:tc>
      </w:tr>
      <w:tr w:rsidR="00BC4024" w:rsidTr="00BC4024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BC4024" w:rsidRDefault="00BC4024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Svojstva prašinske eksplozije: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24" w:rsidRPr="00A4469C" w:rsidRDefault="00BC4024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Default="00BC4024" w:rsidP="00BC4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KSt vrednost: 204m.bar/s (samleveni uzorak; srednja vrednost testiranog uzorka 0,039 mm, gubitak pri suše-nju </w:t>
            </w: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 xml:space="preserve"> 5%;ISO 6184)</w:t>
            </w:r>
          </w:p>
        </w:tc>
      </w:tr>
      <w:tr w:rsidR="00BC4024" w:rsidTr="00BC4024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BC4024" w:rsidRDefault="00BC4024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Maksimalni nadpritisak eksplozije: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24" w:rsidRPr="00A4469C" w:rsidRDefault="00BC4024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Default="00BC4024" w:rsidP="00BC4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7,1 bar (samleveni uzorak; srednja vrednost testiranog uzorka 0,039 mm, gubitak pri sušenju </w:t>
            </w: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 xml:space="preserve"> 5%;ISO 6184)</w:t>
            </w:r>
          </w:p>
        </w:tc>
      </w:tr>
      <w:tr w:rsidR="00BC4024" w:rsidTr="00BC4024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BC4024" w:rsidRDefault="00BC4024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24" w:rsidRPr="00A4469C" w:rsidRDefault="00BC4024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Default="00BC4024" w:rsidP="00BC4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>=310</w:t>
            </w:r>
            <w:r w:rsidRPr="006228A1">
              <w:rPr>
                <w:rFonts w:ascii="Times-New-Roman" w:hAnsi="Times-New-Roman" w:cs="Times-New-Roman"/>
                <w:lang w:val="de-DE"/>
              </w:rPr>
              <w:t>°C (</w:t>
            </w:r>
            <w:r>
              <w:rPr>
                <w:rFonts w:ascii="Times-New-Roman" w:hAnsi="Times-New-Roman" w:cs="Times-New-Roman"/>
                <w:lang w:val="de-DE"/>
              </w:rPr>
              <w:t>srednja vrednost testiranog uzorka 0,325 mm,</w:t>
            </w:r>
            <w:r w:rsidRPr="006228A1">
              <w:rPr>
                <w:rFonts w:ascii="Times-New-Roman" w:hAnsi="Times-New-Roman" w:cs="Times-New-Roman"/>
                <w:lang w:val="de-DE"/>
              </w:rPr>
              <w:t xml:space="preserve"> određena u BAM pećnici)</w:t>
            </w:r>
          </w:p>
        </w:tc>
      </w:tr>
      <w:tr w:rsidR="00BC4024" w:rsidTr="00BC4024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BC4024" w:rsidRDefault="00BC4024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24" w:rsidRPr="00A4469C" w:rsidRDefault="00BC4024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Default="00BC4024" w:rsidP="00387B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ca. 5E+12 Oma(uzorak proizvoda,srednja vrednost testiranog uzorka 0,325 mm,gubitak pri sušenju </w:t>
            </w:r>
            <w:r>
              <w:rPr>
                <w:rFonts w:ascii="Times New Roman" w:hAnsi="Times New Roman" w:cs="Times New Roman"/>
                <w:lang w:val="de-DE"/>
              </w:rPr>
              <w:t xml:space="preserve">&lt; </w:t>
            </w:r>
            <w:r>
              <w:rPr>
                <w:rFonts w:ascii="Times-New-Roman" w:hAnsi="Times-New-Roman" w:cs="Times-New-Roman"/>
                <w:lang w:val="de-DE"/>
              </w:rPr>
              <w:t xml:space="preserve">5 %) Materijal ima sposobnost akumulacije </w:t>
            </w:r>
            <w:r w:rsidR="00387B0F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  <w:lang w:val="de-DE"/>
              </w:rPr>
              <w:t xml:space="preserve"> i može izazvati požar)</w:t>
            </w:r>
          </w:p>
        </w:tc>
      </w:tr>
      <w:tr w:rsidR="00BC4024" w:rsidRPr="002654D2" w:rsidTr="00BC4024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BC4024" w:rsidRDefault="00BC4024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BC4024" w:rsidRPr="002654D2" w:rsidRDefault="00BC4024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24" w:rsidRPr="00A4469C" w:rsidRDefault="00BC4024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Pr="002654D2" w:rsidRDefault="00BC4024" w:rsidP="00FF0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3-10</w:t>
            </w:r>
            <w:r>
              <w:rPr>
                <w:rFonts w:ascii="Times-New-Roman" w:hAnsi="Times-New-Roman" w:cs="Times-New-Roman"/>
                <w:lang w:val="de-DE"/>
              </w:rPr>
              <w:t xml:space="preserve"> mJ (uzorak proizvoda, srednja vrednost testiranog uzorka </w:t>
            </w: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 xml:space="preserve"> 0,063mm,gubitak pri sušenju </w:t>
            </w: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 xml:space="preserve"> 5%,EN 13821 </w:t>
            </w:r>
            <w:r w:rsidRPr="002654D2"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BC4024" w:rsidTr="004C5B04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Default="00BC4024" w:rsidP="004C5B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  <w:tr w:rsidR="00BC4024" w:rsidTr="00550C09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Default="00BC4024" w:rsidP="004C5B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BC4024" w:rsidTr="008F5CB7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4024" w:rsidRPr="00F103C0" w:rsidRDefault="00BC402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BC4024" w:rsidTr="006E68A5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024" w:rsidRPr="005252C9" w:rsidRDefault="00BC4024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BC4024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4024" w:rsidRPr="00A4469C" w:rsidRDefault="00BC4024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Pr="00A4469C" w:rsidRDefault="00BC4024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Toplota. </w:t>
            </w:r>
          </w:p>
        </w:tc>
      </w:tr>
      <w:tr w:rsidR="00BC4024" w:rsidTr="00A2079B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4024" w:rsidRPr="00A4469C" w:rsidRDefault="00BC4024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Pr="00054A79" w:rsidRDefault="00BC4024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kiseline i jake baze. Jaka oksidaciona sredstva.</w:t>
            </w:r>
          </w:p>
        </w:tc>
      </w:tr>
      <w:tr w:rsidR="00BC4024" w:rsidTr="00FF0DD9">
        <w:trPr>
          <w:trHeight w:val="71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24" w:rsidRPr="00A4469C" w:rsidRDefault="00BC4024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Pr="00A4469C" w:rsidRDefault="00BC4024" w:rsidP="00FF0D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Pri zagrevanju se raspada. </w:t>
            </w:r>
            <w:r w:rsidR="00FF0DD9">
              <w:rPr>
                <w:rFonts w:ascii="Times-New-Roman" w:hAnsi="Times-New-Roman" w:cs="Times-New-Roman"/>
                <w:lang w:val="de-DE"/>
              </w:rPr>
              <w:t xml:space="preserve">Potencijalna egzotermna reakcija. </w:t>
            </w:r>
            <w:r>
              <w:rPr>
                <w:rFonts w:ascii="Times-New-Roman" w:hAnsi="Times-New-Roman" w:cs="Times-New-Roman"/>
                <w:lang w:val="de-DE"/>
              </w:rPr>
              <w:t xml:space="preserve">Silovita </w:t>
            </w:r>
            <w:r w:rsidR="00FF0DD9">
              <w:rPr>
                <w:rFonts w:ascii="Times-New-Roman" w:hAnsi="Times-New-Roman" w:cs="Times-New-Roman"/>
                <w:lang w:val="de-DE"/>
              </w:rPr>
              <w:t xml:space="preserve">egzotermna </w:t>
            </w:r>
            <w:r>
              <w:rPr>
                <w:rFonts w:ascii="Times-New-Roman" w:hAnsi="Times-New-Roman" w:cs="Times-New-Roman"/>
                <w:lang w:val="de-DE"/>
              </w:rPr>
              <w:t xml:space="preserve">reakcija </w:t>
            </w:r>
            <w:r w:rsidR="00FF0DD9">
              <w:rPr>
                <w:rFonts w:ascii="Times-New-Roman" w:hAnsi="Times-New-Roman" w:cs="Times-New-Roman"/>
                <w:lang w:val="de-DE"/>
              </w:rPr>
              <w:t>sa vazduhom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50C09" w:rsidTr="00FF0DD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50C09" w:rsidRPr="00F103C0" w:rsidRDefault="00550C0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550C09" w:rsidTr="00C53D12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50C09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50C09" w:rsidRPr="00FF0DD9" w:rsidRDefault="00550C0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F0DD9">
              <w:rPr>
                <w:rFonts w:ascii="Times New Roman" w:hAnsi="Times New Roman" w:cs="Times New Roman"/>
                <w:i/>
              </w:rPr>
              <w:t>Na usta (LD</w:t>
            </w:r>
            <w:r w:rsidRPr="00FF0DD9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FF0DD9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50C09" w:rsidRPr="00FF0DD9" w:rsidRDefault="00550C09" w:rsidP="00550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0DD9" w:rsidTr="00FF0DD9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F0DD9" w:rsidRPr="00FF0DD9" w:rsidRDefault="00FF0DD9" w:rsidP="00FF0D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F0DD9">
              <w:rPr>
                <w:rFonts w:ascii="Times New Roman" w:hAnsi="Times New Roman" w:cs="Times New Roman"/>
                <w:i/>
              </w:rPr>
              <w:t>Ethoxyquin: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0DD9" w:rsidRPr="00FF0DD9" w:rsidRDefault="00FF0DD9" w:rsidP="00FF0DD9">
            <w:pPr>
              <w:spacing w:after="0"/>
              <w:rPr>
                <w:rFonts w:ascii="Times New Roman" w:hAnsi="Times New Roman" w:cs="Times New Roman"/>
              </w:rPr>
            </w:pPr>
            <w:r w:rsidRPr="00FF0DD9">
              <w:rPr>
                <w:rFonts w:ascii="Times New Roman" w:hAnsi="Times New Roman" w:cs="Times New Roman"/>
              </w:rPr>
              <w:t>LD50: 800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DD9">
              <w:rPr>
                <w:rFonts w:ascii="Times New Roman" w:hAnsi="Times New Roman" w:cs="Times New Roman"/>
              </w:rPr>
              <w:t>mg/kg (pacov)</w:t>
            </w:r>
          </w:p>
        </w:tc>
      </w:tr>
    </w:tbl>
    <w:p w:rsidR="00FF0DD9" w:rsidRPr="002C21D4" w:rsidRDefault="00FF0DD9" w:rsidP="00FF0D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445960" w:rsidRPr="002C21D4" w:rsidRDefault="00445960" w:rsidP="0044596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F0DD9" w:rsidRDefault="00FF0DD9" w:rsidP="00FF0DD9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F63F4A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C53D12" w:rsidTr="00CB7DD6">
        <w:trPr>
          <w:trHeight w:val="135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FF0DD9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F0DD9">
              <w:rPr>
                <w:rFonts w:ascii="Times New Roman" w:hAnsi="Times New Roman" w:cs="Times New Roman"/>
                <w:i/>
              </w:rPr>
              <w:lastRenderedPageBreak/>
              <w:t>Preko pluća (LC</w:t>
            </w:r>
            <w:r w:rsidRPr="00FF0DD9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FF0DD9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FF0DD9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F0DD9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FF0DD9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F0DD9">
              <w:rPr>
                <w:rFonts w:ascii="Times New Roman" w:hAnsi="Times New Roman" w:cs="Times New Roman"/>
                <w:i/>
              </w:rPr>
              <w:t>Kožom (LD</w:t>
            </w:r>
            <w:r w:rsidRPr="00FF0DD9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FF0D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FF0DD9" w:rsidRDefault="008F5CB7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DD9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B7DD6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F0DD9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F0DD9" w:rsidRPr="00FF0DD9" w:rsidRDefault="00FF0DD9" w:rsidP="00FF0D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F0DD9">
              <w:rPr>
                <w:rFonts w:ascii="Times New Roman" w:hAnsi="Times New Roman" w:cs="Times New Roman"/>
                <w:i/>
              </w:rPr>
              <w:t>Retinyl acetate: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F0DD9" w:rsidRDefault="00FF0DD9" w:rsidP="00FF0D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Blaga iritacija kože (zec, OECD Test Guideline 404, 4h)</w:t>
            </w:r>
          </w:p>
          <w:p w:rsidR="005A04CA" w:rsidRPr="00A4469C" w:rsidRDefault="005A04C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Kontakt sa kožom kod čoveka može izazvati lokalnu iritaciju.</w:t>
            </w:r>
          </w:p>
        </w:tc>
      </w:tr>
      <w:tr w:rsidR="00FF0DD9" w:rsidTr="00CB7DD6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F0DD9" w:rsidRDefault="00FF0DD9" w:rsidP="00FF0D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F0DD9">
              <w:rPr>
                <w:rFonts w:ascii="Times New Roman" w:hAnsi="Times New Roman" w:cs="Times New Roman"/>
                <w:i/>
              </w:rPr>
              <w:t>Ethoxyquin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F0DD9" w:rsidRDefault="00FF0DD9" w:rsidP="00FF0D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Umerena iritacija kože (zec)</w:t>
            </w:r>
          </w:p>
        </w:tc>
      </w:tr>
      <w:tr w:rsidR="00C53D12" w:rsidTr="00CB7DD6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FF0DD9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B7DD6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6E68A5" w:rsidRDefault="00CB7DD6" w:rsidP="00CB7DD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>
              <w:rPr>
                <w:rFonts w:ascii="Times-New-Roman" w:hAnsi="Times-New-Roman" w:cs="Times-New-Roman"/>
              </w:rPr>
              <w:t>Može izazvati iritaciju respiratornog trakta.</w:t>
            </w:r>
          </w:p>
        </w:tc>
      </w:tr>
      <w:tr w:rsidR="00C53D12" w:rsidTr="00CB7DD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CB7DD6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45B3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  <w:p w:rsidR="00FF0DD9" w:rsidRDefault="00FF0DD9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genotoksičnost in vitro</w:t>
            </w:r>
            <w:r w:rsidR="005A04CA">
              <w:rPr>
                <w:rFonts w:ascii="Times-New-Roman" w:hAnsi="Times-New-Roman" w:cs="Times-New-Roman"/>
                <w:i/>
              </w:rPr>
              <w:t>-</w:t>
            </w:r>
            <w:r w:rsidR="005A04CA" w:rsidRPr="00FF0DD9">
              <w:rPr>
                <w:rFonts w:ascii="Times New Roman" w:hAnsi="Times New Roman" w:cs="Times New Roman"/>
                <w:i/>
              </w:rPr>
              <w:t xml:space="preserve"> Retinyl acetate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  <w:p w:rsidR="005A04CA" w:rsidRPr="00A4469C" w:rsidRDefault="005A04C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mutagen, nije genotoksičan (različiti test sistemi)</w:t>
            </w:r>
          </w:p>
        </w:tc>
      </w:tr>
      <w:tr w:rsidR="00C53D12" w:rsidTr="00CB7DD6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CB7DD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B7DD6" w:rsidTr="00CB7DD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B7DD6" w:rsidRPr="00A4469C" w:rsidRDefault="00CB7DD6" w:rsidP="00CB7D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 New Roman" w:hAnsi="Times New Roman" w:cs="Times New Roman"/>
                <w:i/>
              </w:rPr>
              <w:t>CMR efekat-</w:t>
            </w:r>
            <w:r w:rsidRPr="00FF0DD9">
              <w:rPr>
                <w:rFonts w:ascii="Times New Roman" w:hAnsi="Times New Roman" w:cs="Times New Roman"/>
                <w:i/>
              </w:rPr>
              <w:t>Retinyl acetate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B7DD6" w:rsidRPr="00A4469C" w:rsidRDefault="00CB7DD6" w:rsidP="00CB7DD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Pretpostavlja se da je</w:t>
            </w:r>
            <w:r w:rsidR="00ED73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toksičan po reprodukciju.</w:t>
            </w:r>
          </w:p>
        </w:tc>
      </w:tr>
      <w:tr w:rsidR="005A04CA" w:rsidTr="00CB7DD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774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Teratogenost-</w:t>
            </w:r>
            <w:r w:rsidRPr="00FF0DD9">
              <w:rPr>
                <w:rFonts w:ascii="Times New Roman" w:hAnsi="Times New Roman" w:cs="Times New Roman"/>
                <w:i/>
              </w:rPr>
              <w:t xml:space="preserve"> Retinyl acetate</w:t>
            </w:r>
            <w:r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Default="005A04CA" w:rsidP="00774E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Teratogen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5A04CA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8F5CB7" w:rsidRDefault="005A04CA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5A04C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Embriotoksičan.</w:t>
            </w:r>
          </w:p>
        </w:tc>
      </w:tr>
      <w:tr w:rsidR="005A04CA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04CA" w:rsidRPr="00A4469C" w:rsidRDefault="005A04CA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A04CA" w:rsidRPr="00A4469C" w:rsidRDefault="005A04CA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A04CA" w:rsidTr="00774E63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A04CA" w:rsidRDefault="005A04C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FF0DD9">
              <w:rPr>
                <w:rFonts w:ascii="Times New Roman" w:hAnsi="Times New Roman" w:cs="Times New Roman"/>
                <w:i/>
              </w:rPr>
              <w:t>Retinyl acetate</w:t>
            </w:r>
            <w:r>
              <w:rPr>
                <w:rFonts w:ascii="Times-New-Roman" w:hAnsi="Times-New-Roman" w:cs="Times-New-Roman"/>
                <w:i/>
              </w:rPr>
              <w:t>:  RDA(preporučeni dozvoljeni dnevni unos), 0,8 mg čistog vitamina A (retinol) dnevno-utvrđeno za čoveka</w:t>
            </w:r>
          </w:p>
          <w:p w:rsidR="005A04CA" w:rsidRPr="00A4469C" w:rsidRDefault="005A04CA" w:rsidP="00ED73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 xml:space="preserve">                           RDA(preporučeni dozvoljeni dnevni unos),ca.</w:t>
            </w:r>
            <w:r w:rsidR="00ED739C">
              <w:rPr>
                <w:rFonts w:ascii="Times-New-Roman" w:hAnsi="Times-New-Roman" w:cs="Times-New-Roman"/>
                <w:i/>
              </w:rPr>
              <w:t xml:space="preserve"> </w:t>
            </w:r>
            <w:r>
              <w:rPr>
                <w:rFonts w:ascii="Times-New-Roman" w:hAnsi="Times-New-Roman" w:cs="Times-New-Roman"/>
                <w:i/>
              </w:rPr>
              <w:t>0,7 mg čistog vitamina A(retinol) dnevno-utvrđeno za ženu</w:t>
            </w:r>
          </w:p>
        </w:tc>
      </w:tr>
      <w:tr w:rsidR="005A04CA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04CA" w:rsidRPr="00FF0DD9" w:rsidRDefault="005A04CA" w:rsidP="005A04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FF0DD9">
              <w:rPr>
                <w:rFonts w:ascii="Times New Roman" w:hAnsi="Times New Roman" w:cs="Times New Roman"/>
                <w:i/>
              </w:rPr>
              <w:t>Retinyl acetate</w:t>
            </w:r>
            <w:r>
              <w:rPr>
                <w:rFonts w:ascii="Times-New-Roman" w:hAnsi="Times-New-Roman" w:cs="Times-New-Roman"/>
                <w:i/>
              </w:rPr>
              <w:t xml:space="preserve">: 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A04CA" w:rsidRDefault="005A04C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Pri akutnom konzumiranju prevelike doze mogu se pojaviti sledeći simptomi:</w:t>
            </w:r>
          </w:p>
          <w:p w:rsidR="005A04CA" w:rsidRPr="00FF0DD9" w:rsidRDefault="005A04CA" w:rsidP="00CB7D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1551CE">
              <w:rPr>
                <w:rFonts w:ascii="Times-New-Roman" w:hAnsi="Times-New-Roman" w:cs="Times-New-Roman"/>
                <w:lang w:val="de-DE"/>
              </w:rPr>
              <w:t xml:space="preserve">glavobolja, razdražljivost, umor, dremljivost, </w:t>
            </w:r>
            <w:r>
              <w:rPr>
                <w:rFonts w:ascii="Times-New-Roman" w:hAnsi="Times-New-Roman" w:cs="Times-New-Roman"/>
                <w:lang w:val="de-DE"/>
              </w:rPr>
              <w:t>vrtoglavica,</w:t>
            </w:r>
            <w:r w:rsidR="001551CE">
              <w:rPr>
                <w:rFonts w:ascii="Times-New-Roman" w:hAnsi="Times-New-Roman" w:cs="Times-New-Roman"/>
                <w:lang w:val="de-DE"/>
              </w:rPr>
              <w:t xml:space="preserve"> mučnina, </w:t>
            </w:r>
            <w:r>
              <w:rPr>
                <w:rFonts w:ascii="Times-New-Roman" w:hAnsi="Times-New-Roman" w:cs="Times-New-Roman"/>
                <w:lang w:val="de-DE"/>
              </w:rPr>
              <w:t xml:space="preserve"> povraćanje, </w:t>
            </w:r>
            <w:r w:rsidR="001551CE">
              <w:rPr>
                <w:rFonts w:ascii="Times-New-Roman" w:hAnsi="Times-New-Roman" w:cs="Times-New-Roman"/>
                <w:lang w:val="de-DE"/>
              </w:rPr>
              <w:t xml:space="preserve">znaci povišenog intrakranijalnog pritiska, </w:t>
            </w:r>
            <w:r w:rsidR="00CB7DD6">
              <w:rPr>
                <w:rFonts w:ascii="Times-New-Roman" w:hAnsi="Times-New-Roman" w:cs="Times-New-Roman"/>
                <w:lang w:val="de-DE"/>
              </w:rPr>
              <w:t>generalno perutanje kože( nakon otprilike 24 sata)</w:t>
            </w:r>
          </w:p>
        </w:tc>
      </w:tr>
      <w:tr w:rsidR="005A04CA" w:rsidTr="00774E63">
        <w:trPr>
          <w:trHeight w:val="50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A04CA" w:rsidRPr="00F103C0" w:rsidRDefault="005A04C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5A04CA" w:rsidTr="00CB7DD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6812B4" w:rsidRDefault="005A04CA" w:rsidP="004647E4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4CA" w:rsidRPr="00A4469C" w:rsidRDefault="005A04CA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A04CA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010AF9" w:rsidRDefault="005A04CA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4647E4" w:rsidRDefault="005A04CA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A04CA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Default="005A04CA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bakterije: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Default="005A04CA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A04CA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5A04CA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A04CA" w:rsidTr="00CB7DD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A04CA" w:rsidRPr="00A4469C" w:rsidRDefault="005A04CA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A04CA" w:rsidRPr="00A4469C" w:rsidRDefault="005A04CA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CB7DD6" w:rsidRPr="002C21D4" w:rsidRDefault="00CB7DD6" w:rsidP="00CB7D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445960" w:rsidRPr="002C21D4" w:rsidRDefault="00445960" w:rsidP="0044596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B7DD6" w:rsidRDefault="00CB7DD6" w:rsidP="00CB7DD6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</w:t>
      </w:r>
      <w:r w:rsidR="00F63F4A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5A04CA" w:rsidTr="00CB7DD6">
        <w:trPr>
          <w:trHeight w:val="458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A04CA" w:rsidRPr="00A4469C" w:rsidRDefault="005A04CA" w:rsidP="004647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12.2. Mobilnost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4CA" w:rsidRPr="00A4469C" w:rsidRDefault="005A04CA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5A04CA" w:rsidTr="005A04CA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A04CA" w:rsidTr="005A04C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A04CA" w:rsidTr="005A04C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5A04CA" w:rsidTr="00CB7DD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CB7DD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Default="00CB7DD6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odmah biorazgradljiv.</w:t>
            </w:r>
          </w:p>
          <w:p w:rsidR="00CB7DD6" w:rsidRDefault="00CB7DD6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33% (28d)</w:t>
            </w:r>
          </w:p>
          <w:p w:rsidR="00CB7DD6" w:rsidRPr="00A4469C" w:rsidRDefault="00CB7DD6" w:rsidP="00CB7DD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</w:t>
            </w:r>
            <w:r w:rsidR="00857D4C" w:rsidRPr="0016426A">
              <w:rPr>
                <w:rFonts w:ascii="Times New Roman" w:hAnsi="Times New Roman" w:cs="Times New Roman"/>
              </w:rPr>
              <w:t xml:space="preserve">OECD smernica za ispitivanje </w:t>
            </w:r>
            <w:r>
              <w:rPr>
                <w:rFonts w:ascii="Times-New-Roman" w:hAnsi="Times-New-Roman" w:cs="Times-New-Roman"/>
              </w:rPr>
              <w:t>301B)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9095F" w:rsidTr="00C9095F">
        <w:trPr>
          <w:trHeight w:val="368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B7DD6" w:rsidRPr="00A4469C" w:rsidRDefault="00CB7DD6" w:rsidP="00CB7DD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en-GB"/>
              </w:rPr>
            </w:pPr>
            <w:r>
              <w:rPr>
                <w:rFonts w:ascii="Times-New-Roman" w:hAnsi="Times-New-Roman" w:cs="Times-New-Roman"/>
                <w:i/>
                <w:lang w:val="en-GB"/>
              </w:rPr>
              <w:t>Dodatne informacije:</w:t>
            </w:r>
          </w:p>
          <w:p w:rsidR="00C9095F" w:rsidRPr="00A4469C" w:rsidRDefault="00CB7DD6" w:rsidP="00CB7D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Mogućnost opasnosti za životnu sredinu se ne može odbaciti usled neprofesionalnog rukovanja ili odlaganja. Može prouzrokovati dugotrajna neželjena dejstva u vodenoj sredini.</w:t>
            </w:r>
          </w:p>
        </w:tc>
      </w:tr>
      <w:tr w:rsidR="0045717F" w:rsidTr="00CB7DD6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CB7DD6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B7DD6" w:rsidRPr="00A4469C" w:rsidRDefault="00CB7DD6" w:rsidP="0077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B7DD6" w:rsidRPr="00A4469C" w:rsidRDefault="00CB7DD6" w:rsidP="00774E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B7DD6" w:rsidTr="004647E4">
        <w:trPr>
          <w:trHeight w:val="1062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B7DD6" w:rsidRPr="00A4469C" w:rsidRDefault="00CB7DD6" w:rsidP="00774E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B7DD6" w:rsidRPr="00A4469C" w:rsidRDefault="00CB7DD6" w:rsidP="00774E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 Odlaganje u životnu sredinu mora se izbeći.</w:t>
            </w:r>
          </w:p>
        </w:tc>
      </w:tr>
      <w:tr w:rsidR="00CB7DD6" w:rsidTr="004647E4">
        <w:trPr>
          <w:trHeight w:val="3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B7DD6" w:rsidRPr="00A4469C" w:rsidRDefault="00774E63" w:rsidP="00774E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CB7DD6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CB7DD6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B7DD6" w:rsidRPr="00A4469C" w:rsidRDefault="00CB7DD6" w:rsidP="00774E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CB7DD6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B7DD6" w:rsidRPr="00A4469C" w:rsidRDefault="00CB7DD6" w:rsidP="00774E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7DD6" w:rsidRPr="00A4469C" w:rsidRDefault="00CB7DD6" w:rsidP="00774E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CB7DD6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B7DD6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</w:tbl>
    <w:p w:rsidR="00CB7DD6" w:rsidRPr="002C21D4" w:rsidRDefault="00CB7DD6" w:rsidP="00CB7D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445960" w:rsidRPr="002C21D4" w:rsidRDefault="00445960" w:rsidP="0044596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B7DD6" w:rsidRDefault="00CB7DD6" w:rsidP="00CB7DD6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 w:rsidR="00F63F4A">
        <w:rPr>
          <w:rFonts w:ascii="Times New Roman" w:hAnsi="Times New Roman" w:cs="Times New Roman"/>
        </w:rPr>
        <w:t>8/10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50"/>
        <w:gridCol w:w="21"/>
        <w:gridCol w:w="3052"/>
      </w:tblGrid>
      <w:tr w:rsidR="0041337C" w:rsidTr="00CB7DD6">
        <w:trPr>
          <w:trHeight w:val="197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F63F4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C9095F">
        <w:trPr>
          <w:trHeight w:val="21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C9095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CB7DD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CB7DD6">
        <w:trPr>
          <w:trHeight w:val="30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F63F4A">
        <w:trPr>
          <w:trHeight w:val="44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CE2499">
        <w:trPr>
          <w:trHeight w:val="60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2499" w:rsidRPr="00CE2499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2499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CE2499" w:rsidRPr="00CE2499" w:rsidRDefault="00CE2499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1337C" w:rsidRPr="00CE2499" w:rsidRDefault="00B32475" w:rsidP="00C9095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2499">
              <w:rPr>
                <w:rFonts w:ascii="Times New Roman" w:hAnsi="Times New Roman" w:cs="Times New Roman"/>
                <w:b/>
                <w:bCs/>
              </w:rPr>
              <w:t xml:space="preserve">Obeležavanje </w:t>
            </w:r>
            <w:r w:rsidR="0041337C" w:rsidRPr="00CE2499">
              <w:rPr>
                <w:rFonts w:ascii="Times New Roman" w:hAnsi="Times New Roman" w:cs="Times New Roman"/>
                <w:b/>
                <w:bCs/>
              </w:rPr>
              <w:t>prema EC Direktivi</w:t>
            </w:r>
            <w:r w:rsidR="00CE2499" w:rsidRPr="00CE2499">
              <w:rPr>
                <w:rFonts w:ascii="Times New Roman" w:hAnsi="Times New Roman" w:cs="Times New Roman"/>
                <w:b/>
                <w:bCs/>
              </w:rPr>
              <w:t xml:space="preserve"> 1999/45/EC</w:t>
            </w:r>
            <w:r w:rsidR="009041D8"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041D8" w:rsidRPr="00CE2499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41D8" w:rsidRPr="00CE2499" w:rsidRDefault="009041D8" w:rsidP="00C90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B31820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CE2499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2499">
              <w:rPr>
                <w:rFonts w:ascii="Times New Roman" w:hAnsi="Times New Roman" w:cs="Times New Roman"/>
                <w:b/>
                <w:bCs/>
              </w:rPr>
              <w:t>Oznaka: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CE2499" w:rsidRDefault="00CE2499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Cs/>
                <w:lang w:val="en-GB"/>
              </w:rPr>
              <w:t>T- Toksično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CE2499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CE2499" w:rsidRDefault="00CE2499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Cs/>
                <w:lang w:val="en-GB"/>
              </w:rPr>
              <w:t xml:space="preserve">R61- </w:t>
            </w:r>
            <w:r w:rsidRPr="00CE2499">
              <w:rPr>
                <w:rFonts w:ascii="Times New Roman" w:hAnsi="Times New Roman" w:cs="Times New Roman"/>
              </w:rPr>
              <w:t xml:space="preserve">Može štetno delovati na plod. </w:t>
            </w:r>
          </w:p>
          <w:p w:rsidR="00CE2499" w:rsidRPr="00CE2499" w:rsidRDefault="00CE2499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Cs/>
                <w:lang w:val="en-GB"/>
              </w:rPr>
              <w:t xml:space="preserve">R38- </w:t>
            </w:r>
            <w:r w:rsidRPr="00CE2499">
              <w:rPr>
                <w:rFonts w:ascii="Times New Roman" w:hAnsi="Times New Roman" w:cs="Times New Roman"/>
              </w:rPr>
              <w:t xml:space="preserve">Iritativno za kožu. </w:t>
            </w:r>
          </w:p>
          <w:p w:rsidR="00CE2499" w:rsidRPr="00CE2499" w:rsidRDefault="00CE2499" w:rsidP="00CE2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Cs/>
                <w:lang w:val="en-GB"/>
              </w:rPr>
              <w:t xml:space="preserve">R53- </w:t>
            </w:r>
            <w:r w:rsidRPr="00CE2499">
              <w:rPr>
                <w:rFonts w:ascii="Times New Roman" w:hAnsi="Times New Roman" w:cs="Times New Roman"/>
              </w:rPr>
              <w:t xml:space="preserve">Može izazvati dugotrajne štetne efekte u vodenoj životnoj sredini. 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CE2499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2499">
              <w:rPr>
                <w:rFonts w:ascii="Times New Roman" w:hAnsi="Times New Roman" w:cs="Times New Roman"/>
              </w:rPr>
              <w:tab/>
            </w:r>
            <w:r w:rsidRPr="00CE2499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CE2499" w:rsidRDefault="00CE2499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Cs/>
                <w:lang w:val="en-GB"/>
              </w:rPr>
              <w:t xml:space="preserve">S53- </w:t>
            </w:r>
            <w:r w:rsidRPr="00CE2499">
              <w:rPr>
                <w:rFonts w:ascii="Times New Roman" w:hAnsi="Times New Roman" w:cs="Times New Roman"/>
              </w:rPr>
              <w:t xml:space="preserve">Izbeći izlaganje - potrebne posebne instrukcije pre korišćenja. </w:t>
            </w:r>
          </w:p>
          <w:p w:rsidR="00CE2499" w:rsidRPr="00CE2499" w:rsidRDefault="00CE2499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Cs/>
                <w:lang w:val="en-GB"/>
              </w:rPr>
              <w:t xml:space="preserve">S61- </w:t>
            </w:r>
            <w:r w:rsidRPr="00CE2499">
              <w:rPr>
                <w:rFonts w:ascii="Times New Roman" w:hAnsi="Times New Roman" w:cs="Times New Roman"/>
              </w:rPr>
              <w:t xml:space="preserve">Izbegavati ispuštanje sadržaja u životnu sredinu; pridržavati se posebnih uputstava/bezbednosnog lista. </w:t>
            </w:r>
          </w:p>
          <w:p w:rsidR="00CE2499" w:rsidRPr="00CE2499" w:rsidRDefault="00CE2499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Cs/>
                <w:lang w:val="en-GB"/>
              </w:rPr>
              <w:t xml:space="preserve">S45- </w:t>
            </w:r>
            <w:r w:rsidRPr="00CE2499">
              <w:rPr>
                <w:rFonts w:ascii="Times New Roman" w:hAnsi="Times New Roman" w:cs="Times New Roman"/>
              </w:rPr>
              <w:t xml:space="preserve">U slučaju nezgode ili zdravstvenih tegoba, hitno zatražiti lekarsku pomoć (ako je moguće pokazati etiketu). </w:t>
            </w:r>
          </w:p>
          <w:p w:rsidR="00CE2499" w:rsidRPr="00CE2499" w:rsidRDefault="00CE2499" w:rsidP="00CE24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Cs/>
                <w:lang w:val="en-GB"/>
              </w:rPr>
              <w:t xml:space="preserve">S36- </w:t>
            </w:r>
            <w:r w:rsidRPr="00CE2499">
              <w:rPr>
                <w:rFonts w:ascii="Times New Roman" w:hAnsi="Times New Roman" w:cs="Times New Roman"/>
              </w:rPr>
              <w:t xml:space="preserve">Nositi odgovarajuću zaštitnu odeću. </w:t>
            </w:r>
          </w:p>
        </w:tc>
      </w:tr>
      <w:tr w:rsidR="00CE2499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C57663" w:rsidRDefault="00CE2499" w:rsidP="00774E6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C57663" w:rsidRDefault="00CE2499" w:rsidP="00CE2499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>127-47-9        retinyl acetate</w:t>
            </w:r>
          </w:p>
        </w:tc>
      </w:tr>
      <w:tr w:rsidR="00CE2499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C57663" w:rsidRDefault="00CE2499" w:rsidP="00774E6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Posebno obeležavanje određenih smeša: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C57663" w:rsidRDefault="00CE2499" w:rsidP="00CE2499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Ograničeno samo na profesionalne korisnike.</w:t>
            </w:r>
          </w:p>
        </w:tc>
      </w:tr>
      <w:tr w:rsidR="00CE2499" w:rsidTr="00F63F4A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E2499" w:rsidRPr="00A4469C" w:rsidRDefault="00CE2499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2499" w:rsidRPr="00C3539A" w:rsidRDefault="00CE2499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</w:tbl>
    <w:p w:rsidR="00445960" w:rsidRDefault="00445960" w:rsidP="00F63F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5960" w:rsidRDefault="00445960" w:rsidP="00F63F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5960" w:rsidRDefault="00445960" w:rsidP="00F63F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Pr="002C21D4" w:rsidRDefault="00F63F4A" w:rsidP="00F63F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445960" w:rsidRPr="002C21D4" w:rsidRDefault="00445960" w:rsidP="0044596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63F4A" w:rsidRPr="009A04C5" w:rsidRDefault="00F63F4A" w:rsidP="00F63F4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9/10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CE2499" w:rsidTr="00F63F4A">
        <w:trPr>
          <w:trHeight w:val="41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E2499" w:rsidRPr="00BC22EF" w:rsidRDefault="00CE249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CE2499" w:rsidTr="00D727F3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2499" w:rsidRPr="00A4469C" w:rsidRDefault="00CE2499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2499" w:rsidRPr="009621A5" w:rsidRDefault="00CE2499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499" w:rsidTr="003420A3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A4469C" w:rsidRDefault="00CE2499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F63F4A" w:rsidRDefault="00CE2499" w:rsidP="00C9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63F4A">
              <w:rPr>
                <w:rFonts w:ascii="Times New Roman" w:hAnsi="Times New Roman" w:cs="Times New Roman"/>
              </w:rPr>
              <w:t xml:space="preserve">R22- </w:t>
            </w:r>
            <w:r w:rsidR="00F63F4A" w:rsidRPr="00F63F4A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CE2499" w:rsidRPr="00F63F4A" w:rsidRDefault="00F63F4A" w:rsidP="00C9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63F4A">
              <w:rPr>
                <w:rFonts w:ascii="Times New Roman" w:hAnsi="Times New Roman" w:cs="Times New Roman"/>
                <w:bCs/>
                <w:lang w:val="en-GB"/>
              </w:rPr>
              <w:t xml:space="preserve">R38- </w:t>
            </w:r>
            <w:r w:rsidRPr="00F63F4A">
              <w:rPr>
                <w:rFonts w:ascii="Times New Roman" w:hAnsi="Times New Roman" w:cs="Times New Roman"/>
              </w:rPr>
              <w:t>Iritativno za kožu</w:t>
            </w:r>
          </w:p>
          <w:p w:rsidR="00F63F4A" w:rsidRPr="00F63F4A" w:rsidRDefault="00F63F4A" w:rsidP="00C9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63F4A">
              <w:rPr>
                <w:rFonts w:ascii="Times New Roman" w:hAnsi="Times New Roman" w:cs="Times New Roman"/>
                <w:bCs/>
                <w:lang w:val="en-GB"/>
              </w:rPr>
              <w:t xml:space="preserve">R53- </w:t>
            </w:r>
            <w:r w:rsidRPr="00F63F4A">
              <w:rPr>
                <w:rFonts w:ascii="Times New Roman" w:hAnsi="Times New Roman" w:cs="Times New Roman"/>
              </w:rPr>
              <w:t>Može izazvati dugotrajne štetne efekte u vodenoj životnoj sredini.</w:t>
            </w:r>
          </w:p>
          <w:p w:rsidR="00F63F4A" w:rsidRPr="00F63F4A" w:rsidRDefault="00F63F4A" w:rsidP="00F63F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63F4A">
              <w:rPr>
                <w:rFonts w:ascii="Times New Roman" w:hAnsi="Times New Roman" w:cs="Times New Roman"/>
              </w:rPr>
              <w:t>R61</w:t>
            </w:r>
            <w:proofErr w:type="gramStart"/>
            <w:r w:rsidRPr="00F63F4A">
              <w:rPr>
                <w:rFonts w:ascii="Times New Roman" w:hAnsi="Times New Roman" w:cs="Times New Roman"/>
              </w:rPr>
              <w:t>-  Može</w:t>
            </w:r>
            <w:proofErr w:type="gramEnd"/>
            <w:r w:rsidRPr="00F63F4A">
              <w:rPr>
                <w:rFonts w:ascii="Times New Roman" w:hAnsi="Times New Roman" w:cs="Times New Roman"/>
              </w:rPr>
              <w:t xml:space="preserve"> štetno delovati na plod.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E2499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2499" w:rsidRPr="00A4469C" w:rsidRDefault="00CE2499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2499" w:rsidRDefault="00CE2499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CE2499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A4469C" w:rsidRDefault="00CE2499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9309C6" w:rsidRDefault="00CE2499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2499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99" w:rsidRPr="00A4469C" w:rsidRDefault="00CE2499" w:rsidP="00F63F4A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2499" w:rsidRPr="005F0560" w:rsidRDefault="00CE2499" w:rsidP="00F63F4A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CE2499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A4469C" w:rsidRDefault="00CE2499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Default="00CE2499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CE2499" w:rsidTr="00B31820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A4469C" w:rsidRDefault="00CE2499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5B1B79" w:rsidRDefault="00CE2499" w:rsidP="00774E63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  <w:r w:rsidR="00774E63">
              <w:rPr>
                <w:rFonts w:ascii="Times New Roman" w:hAnsi="Times New Roman" w:cs="Times New Roman"/>
              </w:rPr>
              <w:tab/>
            </w:r>
          </w:p>
        </w:tc>
      </w:tr>
      <w:tr w:rsidR="00774E63" w:rsidTr="00774E63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74E63" w:rsidRDefault="00774E63" w:rsidP="00774E63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CE2499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2499" w:rsidRPr="006669A8" w:rsidRDefault="00CE2499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E2499" w:rsidRPr="00A4469C" w:rsidRDefault="00CE2499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5960" w:rsidRDefault="00445960" w:rsidP="004C5B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C5B04" w:rsidRPr="002C21D4" w:rsidRDefault="004C5B04" w:rsidP="004C5B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A 1000)</w:t>
      </w:r>
    </w:p>
    <w:p w:rsidR="00445960" w:rsidRPr="002C21D4" w:rsidRDefault="00445960" w:rsidP="0044596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F63F4A">
        <w:rPr>
          <w:rFonts w:ascii="Times New Roman" w:hAnsi="Times New Roman" w:cs="Times New Roman"/>
        </w:rPr>
        <w:t>10/10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C5" w:rsidRDefault="00E158C5" w:rsidP="005E0553">
      <w:pPr>
        <w:spacing w:after="0" w:line="240" w:lineRule="auto"/>
      </w:pPr>
      <w:r>
        <w:separator/>
      </w:r>
    </w:p>
  </w:endnote>
  <w:endnote w:type="continuationSeparator" w:id="0">
    <w:p w:rsidR="00E158C5" w:rsidRDefault="00E158C5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C5" w:rsidRDefault="00E158C5" w:rsidP="005E0553">
      <w:pPr>
        <w:spacing w:after="0" w:line="240" w:lineRule="auto"/>
      </w:pPr>
      <w:r>
        <w:separator/>
      </w:r>
    </w:p>
  </w:footnote>
  <w:footnote w:type="continuationSeparator" w:id="0">
    <w:p w:rsidR="00E158C5" w:rsidRDefault="00E158C5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63" w:rsidRDefault="00774E63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74E63" w:rsidRPr="00D23B93" w:rsidRDefault="00774E63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0BAE"/>
    <w:rsid w:val="00011E63"/>
    <w:rsid w:val="00012668"/>
    <w:rsid w:val="0002750E"/>
    <w:rsid w:val="0004713E"/>
    <w:rsid w:val="00054A79"/>
    <w:rsid w:val="00064BB8"/>
    <w:rsid w:val="00067DCF"/>
    <w:rsid w:val="0007476B"/>
    <w:rsid w:val="00074FD9"/>
    <w:rsid w:val="00085431"/>
    <w:rsid w:val="000912B6"/>
    <w:rsid w:val="000939BC"/>
    <w:rsid w:val="00096130"/>
    <w:rsid w:val="00096669"/>
    <w:rsid w:val="000E3E04"/>
    <w:rsid w:val="000F2585"/>
    <w:rsid w:val="00117B76"/>
    <w:rsid w:val="001217D2"/>
    <w:rsid w:val="0012537F"/>
    <w:rsid w:val="001422EA"/>
    <w:rsid w:val="001472BC"/>
    <w:rsid w:val="00147F3F"/>
    <w:rsid w:val="00152071"/>
    <w:rsid w:val="001551CE"/>
    <w:rsid w:val="00196718"/>
    <w:rsid w:val="001B1D22"/>
    <w:rsid w:val="001B7F67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0521"/>
    <w:rsid w:val="00282AEC"/>
    <w:rsid w:val="002866E7"/>
    <w:rsid w:val="0028690C"/>
    <w:rsid w:val="002A36C3"/>
    <w:rsid w:val="002B13B9"/>
    <w:rsid w:val="002C1ECB"/>
    <w:rsid w:val="002C21D4"/>
    <w:rsid w:val="002C36FB"/>
    <w:rsid w:val="002C7808"/>
    <w:rsid w:val="002F2A58"/>
    <w:rsid w:val="00304581"/>
    <w:rsid w:val="0031021F"/>
    <w:rsid w:val="0032758A"/>
    <w:rsid w:val="00335A8D"/>
    <w:rsid w:val="00335BD1"/>
    <w:rsid w:val="003420A3"/>
    <w:rsid w:val="00351689"/>
    <w:rsid w:val="00351E80"/>
    <w:rsid w:val="003559D7"/>
    <w:rsid w:val="00356F05"/>
    <w:rsid w:val="0038023B"/>
    <w:rsid w:val="0038518E"/>
    <w:rsid w:val="00387B0F"/>
    <w:rsid w:val="0039058E"/>
    <w:rsid w:val="00394137"/>
    <w:rsid w:val="0039538E"/>
    <w:rsid w:val="00395E52"/>
    <w:rsid w:val="003B3B37"/>
    <w:rsid w:val="003C49BE"/>
    <w:rsid w:val="003F131A"/>
    <w:rsid w:val="004068D3"/>
    <w:rsid w:val="004105AA"/>
    <w:rsid w:val="0041337C"/>
    <w:rsid w:val="00422A41"/>
    <w:rsid w:val="00432C12"/>
    <w:rsid w:val="0044303C"/>
    <w:rsid w:val="00445335"/>
    <w:rsid w:val="00445960"/>
    <w:rsid w:val="00445C66"/>
    <w:rsid w:val="00447DDE"/>
    <w:rsid w:val="0045717F"/>
    <w:rsid w:val="0045753D"/>
    <w:rsid w:val="004600C2"/>
    <w:rsid w:val="00461F2E"/>
    <w:rsid w:val="004647E4"/>
    <w:rsid w:val="00466825"/>
    <w:rsid w:val="00467ADC"/>
    <w:rsid w:val="00481C81"/>
    <w:rsid w:val="004851FC"/>
    <w:rsid w:val="0049386F"/>
    <w:rsid w:val="004A1120"/>
    <w:rsid w:val="004A5E4D"/>
    <w:rsid w:val="004C5B04"/>
    <w:rsid w:val="004C7BA4"/>
    <w:rsid w:val="004E1A67"/>
    <w:rsid w:val="004E6435"/>
    <w:rsid w:val="00505DE2"/>
    <w:rsid w:val="005124F9"/>
    <w:rsid w:val="005148B0"/>
    <w:rsid w:val="005252C9"/>
    <w:rsid w:val="00536A1D"/>
    <w:rsid w:val="005377C2"/>
    <w:rsid w:val="00550C09"/>
    <w:rsid w:val="00577BD2"/>
    <w:rsid w:val="005979D5"/>
    <w:rsid w:val="005A04CA"/>
    <w:rsid w:val="005A212A"/>
    <w:rsid w:val="005B1B79"/>
    <w:rsid w:val="005B3CA4"/>
    <w:rsid w:val="005C1966"/>
    <w:rsid w:val="005D0B13"/>
    <w:rsid w:val="005E0553"/>
    <w:rsid w:val="005E64CA"/>
    <w:rsid w:val="005F0560"/>
    <w:rsid w:val="005F462A"/>
    <w:rsid w:val="00604958"/>
    <w:rsid w:val="00604D7F"/>
    <w:rsid w:val="00607DA6"/>
    <w:rsid w:val="006164A0"/>
    <w:rsid w:val="00617AA1"/>
    <w:rsid w:val="006308CE"/>
    <w:rsid w:val="006351DF"/>
    <w:rsid w:val="0063635E"/>
    <w:rsid w:val="006432D6"/>
    <w:rsid w:val="006558E6"/>
    <w:rsid w:val="006669A8"/>
    <w:rsid w:val="006745B3"/>
    <w:rsid w:val="0067694D"/>
    <w:rsid w:val="00676F94"/>
    <w:rsid w:val="006812B4"/>
    <w:rsid w:val="0068201E"/>
    <w:rsid w:val="006A1DEE"/>
    <w:rsid w:val="006A554A"/>
    <w:rsid w:val="006B5251"/>
    <w:rsid w:val="006C720B"/>
    <w:rsid w:val="006D1224"/>
    <w:rsid w:val="006E27B7"/>
    <w:rsid w:val="006E68A5"/>
    <w:rsid w:val="006F2F8B"/>
    <w:rsid w:val="006F43A9"/>
    <w:rsid w:val="006F48FD"/>
    <w:rsid w:val="006F5E0F"/>
    <w:rsid w:val="007106DC"/>
    <w:rsid w:val="0071109E"/>
    <w:rsid w:val="007110B0"/>
    <w:rsid w:val="00714C28"/>
    <w:rsid w:val="0072570C"/>
    <w:rsid w:val="0072765F"/>
    <w:rsid w:val="00737075"/>
    <w:rsid w:val="007518B9"/>
    <w:rsid w:val="007543CD"/>
    <w:rsid w:val="00774E63"/>
    <w:rsid w:val="00794AD3"/>
    <w:rsid w:val="007A72D5"/>
    <w:rsid w:val="007D36F3"/>
    <w:rsid w:val="007D59BC"/>
    <w:rsid w:val="007D61B6"/>
    <w:rsid w:val="007E419C"/>
    <w:rsid w:val="007E53B6"/>
    <w:rsid w:val="007E59D4"/>
    <w:rsid w:val="007E717B"/>
    <w:rsid w:val="00801983"/>
    <w:rsid w:val="00811949"/>
    <w:rsid w:val="00813673"/>
    <w:rsid w:val="008151FC"/>
    <w:rsid w:val="00820F9E"/>
    <w:rsid w:val="0082221A"/>
    <w:rsid w:val="00824C25"/>
    <w:rsid w:val="008302DE"/>
    <w:rsid w:val="00831D13"/>
    <w:rsid w:val="0083637E"/>
    <w:rsid w:val="00851214"/>
    <w:rsid w:val="008558C9"/>
    <w:rsid w:val="00856467"/>
    <w:rsid w:val="00857D4C"/>
    <w:rsid w:val="00872636"/>
    <w:rsid w:val="00875DBE"/>
    <w:rsid w:val="00884F14"/>
    <w:rsid w:val="008865EA"/>
    <w:rsid w:val="008962A9"/>
    <w:rsid w:val="008A3492"/>
    <w:rsid w:val="008A5D51"/>
    <w:rsid w:val="008B1EF5"/>
    <w:rsid w:val="008B2A29"/>
    <w:rsid w:val="008C114A"/>
    <w:rsid w:val="008C30B3"/>
    <w:rsid w:val="008C4377"/>
    <w:rsid w:val="008E49CB"/>
    <w:rsid w:val="008F539A"/>
    <w:rsid w:val="008F5C47"/>
    <w:rsid w:val="008F5CB7"/>
    <w:rsid w:val="009005C2"/>
    <w:rsid w:val="00902FC3"/>
    <w:rsid w:val="00903488"/>
    <w:rsid w:val="00903D23"/>
    <w:rsid w:val="009041D8"/>
    <w:rsid w:val="00914E90"/>
    <w:rsid w:val="00917F6A"/>
    <w:rsid w:val="009309C6"/>
    <w:rsid w:val="009359FB"/>
    <w:rsid w:val="0095276B"/>
    <w:rsid w:val="009621A5"/>
    <w:rsid w:val="009634D6"/>
    <w:rsid w:val="00974760"/>
    <w:rsid w:val="00976F3D"/>
    <w:rsid w:val="00980C6D"/>
    <w:rsid w:val="00981B20"/>
    <w:rsid w:val="009A04C5"/>
    <w:rsid w:val="009C50E8"/>
    <w:rsid w:val="009F787D"/>
    <w:rsid w:val="00A00327"/>
    <w:rsid w:val="00A123E5"/>
    <w:rsid w:val="00A172B7"/>
    <w:rsid w:val="00A2079B"/>
    <w:rsid w:val="00A25630"/>
    <w:rsid w:val="00A3582C"/>
    <w:rsid w:val="00A35FBB"/>
    <w:rsid w:val="00A3622A"/>
    <w:rsid w:val="00A508F7"/>
    <w:rsid w:val="00A664AA"/>
    <w:rsid w:val="00A66E0A"/>
    <w:rsid w:val="00A84B29"/>
    <w:rsid w:val="00AA3320"/>
    <w:rsid w:val="00AA3358"/>
    <w:rsid w:val="00AB4E3D"/>
    <w:rsid w:val="00AD2B8A"/>
    <w:rsid w:val="00AD7EC8"/>
    <w:rsid w:val="00B12957"/>
    <w:rsid w:val="00B2557E"/>
    <w:rsid w:val="00B31820"/>
    <w:rsid w:val="00B32475"/>
    <w:rsid w:val="00B50CEA"/>
    <w:rsid w:val="00B60E28"/>
    <w:rsid w:val="00B7324A"/>
    <w:rsid w:val="00B924FE"/>
    <w:rsid w:val="00BC22EF"/>
    <w:rsid w:val="00BC4024"/>
    <w:rsid w:val="00BD1E04"/>
    <w:rsid w:val="00BD7869"/>
    <w:rsid w:val="00BE2459"/>
    <w:rsid w:val="00C00128"/>
    <w:rsid w:val="00C2169A"/>
    <w:rsid w:val="00C3539A"/>
    <w:rsid w:val="00C44762"/>
    <w:rsid w:val="00C455CC"/>
    <w:rsid w:val="00C464FB"/>
    <w:rsid w:val="00C53D12"/>
    <w:rsid w:val="00C54609"/>
    <w:rsid w:val="00C57663"/>
    <w:rsid w:val="00C63043"/>
    <w:rsid w:val="00C656DC"/>
    <w:rsid w:val="00C72846"/>
    <w:rsid w:val="00C7566B"/>
    <w:rsid w:val="00C9095F"/>
    <w:rsid w:val="00C9781D"/>
    <w:rsid w:val="00C979C4"/>
    <w:rsid w:val="00CB461D"/>
    <w:rsid w:val="00CB7DD6"/>
    <w:rsid w:val="00CC32B9"/>
    <w:rsid w:val="00CD1990"/>
    <w:rsid w:val="00CE2499"/>
    <w:rsid w:val="00D03287"/>
    <w:rsid w:val="00D05DAB"/>
    <w:rsid w:val="00D104E8"/>
    <w:rsid w:val="00D23B93"/>
    <w:rsid w:val="00D247D6"/>
    <w:rsid w:val="00D32554"/>
    <w:rsid w:val="00D51D00"/>
    <w:rsid w:val="00D5451D"/>
    <w:rsid w:val="00D552F8"/>
    <w:rsid w:val="00D62DE6"/>
    <w:rsid w:val="00D727F3"/>
    <w:rsid w:val="00D8403A"/>
    <w:rsid w:val="00D948F4"/>
    <w:rsid w:val="00DA295D"/>
    <w:rsid w:val="00DA4F88"/>
    <w:rsid w:val="00DC08B6"/>
    <w:rsid w:val="00DC46A9"/>
    <w:rsid w:val="00DC4F00"/>
    <w:rsid w:val="00DE34B9"/>
    <w:rsid w:val="00DF2A48"/>
    <w:rsid w:val="00E13312"/>
    <w:rsid w:val="00E158C5"/>
    <w:rsid w:val="00E21BDC"/>
    <w:rsid w:val="00E34D54"/>
    <w:rsid w:val="00E43AA8"/>
    <w:rsid w:val="00E5128F"/>
    <w:rsid w:val="00E6184E"/>
    <w:rsid w:val="00E747D7"/>
    <w:rsid w:val="00E87E5D"/>
    <w:rsid w:val="00E917B2"/>
    <w:rsid w:val="00E936CC"/>
    <w:rsid w:val="00EA0B13"/>
    <w:rsid w:val="00EA31F3"/>
    <w:rsid w:val="00EC2B94"/>
    <w:rsid w:val="00EC607C"/>
    <w:rsid w:val="00ED030C"/>
    <w:rsid w:val="00ED42CE"/>
    <w:rsid w:val="00ED739C"/>
    <w:rsid w:val="00EE1F05"/>
    <w:rsid w:val="00EE2733"/>
    <w:rsid w:val="00EE7265"/>
    <w:rsid w:val="00EF3E95"/>
    <w:rsid w:val="00EF58BD"/>
    <w:rsid w:val="00F103C0"/>
    <w:rsid w:val="00F128BE"/>
    <w:rsid w:val="00F21701"/>
    <w:rsid w:val="00F41802"/>
    <w:rsid w:val="00F432E0"/>
    <w:rsid w:val="00F44D19"/>
    <w:rsid w:val="00F4586F"/>
    <w:rsid w:val="00F63302"/>
    <w:rsid w:val="00F63F4A"/>
    <w:rsid w:val="00F65A6A"/>
    <w:rsid w:val="00F769AD"/>
    <w:rsid w:val="00F87B4D"/>
    <w:rsid w:val="00F92024"/>
    <w:rsid w:val="00F932C9"/>
    <w:rsid w:val="00FA3ED0"/>
    <w:rsid w:val="00FC3855"/>
    <w:rsid w:val="00FC4D1B"/>
    <w:rsid w:val="00FD39FE"/>
    <w:rsid w:val="00FD4FC3"/>
    <w:rsid w:val="00FD78B7"/>
    <w:rsid w:val="00FF0DD9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6F54-0BB8-4656-9611-A88F3C88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16</cp:revision>
  <dcterms:created xsi:type="dcterms:W3CDTF">2012-12-12T12:40:00Z</dcterms:created>
  <dcterms:modified xsi:type="dcterms:W3CDTF">2013-01-25T13:35:00Z</dcterms:modified>
</cp:coreProperties>
</file>